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28C96" w14:textId="77777777" w:rsidR="008B455C" w:rsidRDefault="008B455C" w:rsidP="0095183B">
      <w:pPr>
        <w:pStyle w:val="BodyText"/>
        <w:ind w:left="-270"/>
        <w:rPr>
          <w:rFonts w:ascii="Times New Roman"/>
          <w:sz w:val="20"/>
        </w:rPr>
      </w:pPr>
    </w:p>
    <w:p w14:paraId="638839C5" w14:textId="77777777" w:rsidR="00322F2D" w:rsidRDefault="00322F2D">
      <w:pPr>
        <w:pStyle w:val="BodyText"/>
        <w:ind w:left="0"/>
        <w:rPr>
          <w:rFonts w:ascii="Times New Roman"/>
          <w:sz w:val="20"/>
        </w:rPr>
      </w:pPr>
    </w:p>
    <w:p w14:paraId="7C1D2E41" w14:textId="77777777" w:rsidR="009F4092" w:rsidRPr="00241835" w:rsidRDefault="009F4092" w:rsidP="00241835">
      <w:pPr>
        <w:pStyle w:val="BodyText"/>
        <w:ind w:left="0"/>
        <w:jc w:val="center"/>
        <w:rPr>
          <w:b/>
          <w:bCs/>
        </w:rPr>
      </w:pPr>
    </w:p>
    <w:p w14:paraId="483FB9A3" w14:textId="77777777" w:rsidR="00146302" w:rsidRDefault="00146302" w:rsidP="00241835">
      <w:pPr>
        <w:pStyle w:val="BodyText"/>
        <w:ind w:left="0"/>
        <w:jc w:val="center"/>
        <w:rPr>
          <w:b/>
          <w:bCs/>
        </w:rPr>
      </w:pPr>
      <w:r>
        <w:rPr>
          <w:b/>
          <w:bCs/>
        </w:rPr>
        <w:t>Child and Youth Advisory Committee</w:t>
      </w:r>
    </w:p>
    <w:p w14:paraId="4B1602FF" w14:textId="77777777" w:rsidR="00146302" w:rsidRDefault="00146302" w:rsidP="00241835">
      <w:pPr>
        <w:pStyle w:val="BodyText"/>
        <w:ind w:left="0"/>
        <w:jc w:val="center"/>
        <w:rPr>
          <w:b/>
          <w:bCs/>
        </w:rPr>
      </w:pPr>
    </w:p>
    <w:p w14:paraId="06845ED7" w14:textId="4FC170ED" w:rsidR="009F4092" w:rsidRPr="00241835" w:rsidRDefault="009F4092" w:rsidP="00241835">
      <w:pPr>
        <w:pStyle w:val="BodyText"/>
        <w:ind w:left="0"/>
        <w:jc w:val="center"/>
        <w:rPr>
          <w:b/>
          <w:bCs/>
        </w:rPr>
      </w:pPr>
      <w:r w:rsidRPr="00241835">
        <w:rPr>
          <w:b/>
          <w:bCs/>
        </w:rPr>
        <w:t xml:space="preserve">TERMS OF REFERENCE </w:t>
      </w:r>
    </w:p>
    <w:p w14:paraId="1F370EE3" w14:textId="77777777" w:rsidR="009F4092" w:rsidRPr="00241835" w:rsidRDefault="009F4092" w:rsidP="00241835">
      <w:pPr>
        <w:pStyle w:val="BodyText"/>
        <w:ind w:left="0"/>
        <w:jc w:val="center"/>
        <w:rPr>
          <w:b/>
          <w:bCs/>
          <w:i/>
        </w:rPr>
      </w:pPr>
    </w:p>
    <w:p w14:paraId="1E42D775" w14:textId="31642FD2" w:rsidR="009F4092" w:rsidRPr="00241835" w:rsidRDefault="00AE681A" w:rsidP="00241835">
      <w:pPr>
        <w:pStyle w:val="BodyText"/>
        <w:ind w:left="0"/>
        <w:jc w:val="center"/>
        <w:rPr>
          <w:b/>
          <w:bCs/>
        </w:rPr>
      </w:pPr>
      <w:r>
        <w:rPr>
          <w:b/>
          <w:bCs/>
        </w:rPr>
        <w:t xml:space="preserve">Revised </w:t>
      </w:r>
      <w:r w:rsidR="00916D96">
        <w:rPr>
          <w:b/>
          <w:bCs/>
        </w:rPr>
        <w:t>March 2026</w:t>
      </w:r>
    </w:p>
    <w:p w14:paraId="7B10B435" w14:textId="77777777" w:rsidR="009F4092" w:rsidRDefault="009F4092">
      <w:pPr>
        <w:pStyle w:val="Heading1"/>
        <w:spacing w:before="170"/>
      </w:pPr>
    </w:p>
    <w:p w14:paraId="4ADE530F" w14:textId="77777777" w:rsidR="008B455C" w:rsidRDefault="00CD6F05">
      <w:pPr>
        <w:pStyle w:val="Heading1"/>
        <w:spacing w:before="170"/>
      </w:pPr>
      <w:r>
        <w:t>BACKGROUND</w:t>
      </w:r>
    </w:p>
    <w:p w14:paraId="4E253F63" w14:textId="77777777" w:rsidR="008B455C" w:rsidRDefault="008B455C">
      <w:pPr>
        <w:pStyle w:val="BodyText"/>
        <w:ind w:left="0"/>
        <w:rPr>
          <w:b/>
        </w:rPr>
      </w:pPr>
    </w:p>
    <w:p w14:paraId="05FDAA1C" w14:textId="679B7E9C" w:rsidR="00E3091E" w:rsidRDefault="00E3091E" w:rsidP="00E3091E">
      <w:pPr>
        <w:pStyle w:val="BodyText"/>
        <w:ind w:left="180"/>
        <w:rPr>
          <w:i/>
        </w:rPr>
      </w:pPr>
      <w:r w:rsidRPr="00241835">
        <w:t>In May 2020, the Province o</w:t>
      </w:r>
      <w:r w:rsidR="00916D96">
        <w:t>f</w:t>
      </w:r>
      <w:r w:rsidRPr="00241835">
        <w:t xml:space="preserve"> Prince Edward Island announced the creation of the PEI Children and Youth Table</w:t>
      </w:r>
      <w:r w:rsidR="004A552F">
        <w:t>, comprising of adults, children and youth,</w:t>
      </w:r>
      <w:r w:rsidRPr="00241835">
        <w:t xml:space="preserve"> to promote and protect the rights of children and youth during COVID-19 while the province awaited the formal appointment of the independent Child and Youth Advocate and enactment of the PEI </w:t>
      </w:r>
      <w:r w:rsidRPr="00241835">
        <w:rPr>
          <w:i/>
        </w:rPr>
        <w:t>Child and Youth Advocate Act.</w:t>
      </w:r>
    </w:p>
    <w:p w14:paraId="6F73B249" w14:textId="77777777" w:rsidR="00E3091E" w:rsidRDefault="00E3091E" w:rsidP="00E3091E">
      <w:pPr>
        <w:pStyle w:val="BodyText"/>
        <w:ind w:left="180"/>
        <w:rPr>
          <w:i/>
        </w:rPr>
      </w:pPr>
    </w:p>
    <w:p w14:paraId="448B8A9D" w14:textId="0991B193" w:rsidR="00E3091E" w:rsidRDefault="00E3091E" w:rsidP="00E3091E">
      <w:pPr>
        <w:pStyle w:val="BodyText"/>
        <w:ind w:left="180"/>
      </w:pPr>
      <w:r>
        <w:t>On July 15, 2020, Marv Bernstein was sworn in as an independent officer of the PEI Legislative Assembly as PEI’s first independent Child and Youth Advocate</w:t>
      </w:r>
      <w:r w:rsidR="00FC469E">
        <w:t>.  The</w:t>
      </w:r>
      <w:r>
        <w:t xml:space="preserve"> Office of the Child and </w:t>
      </w:r>
      <w:r w:rsidR="00AF79B2">
        <w:t xml:space="preserve">Youth Advocate (OCYA) </w:t>
      </w:r>
      <w:r w:rsidR="00FC469E">
        <w:t>officially</w:t>
      </w:r>
      <w:r>
        <w:t xml:space="preserve"> opened</w:t>
      </w:r>
      <w:r w:rsidR="00FC469E">
        <w:t xml:space="preserve"> on the same day</w:t>
      </w:r>
      <w:r>
        <w:t>.</w:t>
      </w:r>
    </w:p>
    <w:p w14:paraId="385178AF" w14:textId="77777777" w:rsidR="00E3091E" w:rsidRDefault="00E3091E" w:rsidP="00E3091E">
      <w:pPr>
        <w:pStyle w:val="BodyText"/>
        <w:ind w:left="180"/>
      </w:pPr>
    </w:p>
    <w:p w14:paraId="288FAEA3" w14:textId="51D7F76D" w:rsidR="00E3091E" w:rsidRDefault="00EE3C05" w:rsidP="00E3091E">
      <w:pPr>
        <w:pStyle w:val="BodyText"/>
        <w:ind w:left="180"/>
      </w:pPr>
      <w:r>
        <w:t>During the first year of the OCYA, t</w:t>
      </w:r>
      <w:r w:rsidR="004A552F">
        <w:t xml:space="preserve">he Child and Youth Advocate identified limitations with the PEI Child and Youth Table. The Table included many adults, from government and from the community. The Child and Youth Advocate felt the group should prioritize the voices and participation of children and youth and reflect the </w:t>
      </w:r>
      <w:r w:rsidR="00E3091E">
        <w:t xml:space="preserve">independence of the </w:t>
      </w:r>
      <w:r w:rsidR="004A552F">
        <w:t>OCYA. The new group emerged, with youth only membership. Youth members voted on the title of the group</w:t>
      </w:r>
      <w:r>
        <w:t xml:space="preserve">, which became </w:t>
      </w:r>
      <w:r w:rsidR="004A552F">
        <w:t xml:space="preserve">the </w:t>
      </w:r>
      <w:r w:rsidR="004A552F" w:rsidRPr="00EE3C05">
        <w:rPr>
          <w:b/>
          <w:bCs/>
        </w:rPr>
        <w:t>Child and Youth Advisory Committee</w:t>
      </w:r>
      <w:r w:rsidR="004A552F">
        <w:t xml:space="preserve"> of the OCYA. </w:t>
      </w:r>
      <w:r w:rsidR="00FC469E">
        <w:t xml:space="preserve">The </w:t>
      </w:r>
      <w:r w:rsidR="00E3091E">
        <w:t xml:space="preserve">Child and Youth Advisory Committee of the </w:t>
      </w:r>
      <w:r w:rsidR="00AF79B2">
        <w:t>OCYA</w:t>
      </w:r>
      <w:r w:rsidR="00FC469E">
        <w:t xml:space="preserve"> reports directly to the Child and Youth Advocate to help inform the work of the </w:t>
      </w:r>
      <w:r w:rsidR="00AF79B2">
        <w:t>OCYA</w:t>
      </w:r>
      <w:r w:rsidR="00FC469E">
        <w:t xml:space="preserve"> on matters of importance to children and youth.</w:t>
      </w:r>
    </w:p>
    <w:p w14:paraId="2B2B6D9F" w14:textId="77777777" w:rsidR="008B455C" w:rsidRDefault="008B455C">
      <w:pPr>
        <w:pStyle w:val="BodyText"/>
        <w:ind w:left="0"/>
        <w:rPr>
          <w:sz w:val="24"/>
        </w:rPr>
      </w:pPr>
    </w:p>
    <w:p w14:paraId="3C192E66" w14:textId="77777777" w:rsidR="008B455C" w:rsidRDefault="008B455C">
      <w:pPr>
        <w:pStyle w:val="BodyText"/>
        <w:spacing w:before="6"/>
        <w:ind w:left="0"/>
        <w:rPr>
          <w:sz w:val="19"/>
        </w:rPr>
      </w:pPr>
    </w:p>
    <w:p w14:paraId="6AFB2FC9" w14:textId="05C84911" w:rsidR="004103A3" w:rsidRDefault="00CD6F05" w:rsidP="004103A3">
      <w:pPr>
        <w:pStyle w:val="Heading1"/>
      </w:pPr>
      <w:r>
        <w:t>OBJECTIVES</w:t>
      </w:r>
    </w:p>
    <w:p w14:paraId="10C01CE6" w14:textId="77777777" w:rsidR="004103A3" w:rsidRDefault="004103A3" w:rsidP="004103A3">
      <w:pPr>
        <w:pStyle w:val="Heading1"/>
      </w:pPr>
    </w:p>
    <w:p w14:paraId="599930A6" w14:textId="6DDFACA9" w:rsidR="004103A3" w:rsidRPr="004103A3" w:rsidRDefault="004103A3" w:rsidP="004103A3">
      <w:pPr>
        <w:pStyle w:val="Heading1"/>
        <w:rPr>
          <w:b w:val="0"/>
          <w:bCs w:val="0"/>
        </w:rPr>
      </w:pPr>
      <w:r w:rsidRPr="004103A3">
        <w:rPr>
          <w:b w:val="0"/>
          <w:bCs w:val="0"/>
        </w:rPr>
        <w:t>The goals of the Child and Youth Advisory Committee are to:</w:t>
      </w:r>
    </w:p>
    <w:p w14:paraId="5E26E088" w14:textId="77777777" w:rsidR="00434AAE" w:rsidRPr="00434AAE" w:rsidRDefault="00434AAE" w:rsidP="00434AAE">
      <w:pPr>
        <w:pStyle w:val="Heading1"/>
      </w:pPr>
    </w:p>
    <w:p w14:paraId="0178BB1E" w14:textId="32490C36" w:rsidR="00423054" w:rsidRPr="00423054" w:rsidRDefault="00423054" w:rsidP="00423054">
      <w:pPr>
        <w:pStyle w:val="ListParagraph"/>
        <w:numPr>
          <w:ilvl w:val="0"/>
          <w:numId w:val="1"/>
        </w:numPr>
        <w:tabs>
          <w:tab w:val="left" w:pos="940"/>
          <w:tab w:val="left" w:pos="941"/>
        </w:tabs>
        <w:spacing w:before="1" w:line="269" w:lineRule="exact"/>
        <w:rPr>
          <w:rFonts w:ascii="Symbol" w:hAnsi="Symbol"/>
        </w:rPr>
      </w:pPr>
      <w:r>
        <w:t>Amplify the voices of children and youth</w:t>
      </w:r>
      <w:r w:rsidR="00E31F70">
        <w:t>,</w:t>
      </w:r>
      <w:r w:rsidR="00DE63C2">
        <w:t xml:space="preserve"> with a view to </w:t>
      </w:r>
      <w:r w:rsidR="007219D3">
        <w:t xml:space="preserve">advancing the rights, interests and well-being of all </w:t>
      </w:r>
      <w:r w:rsidR="00FC469E">
        <w:t xml:space="preserve">PEI </w:t>
      </w:r>
      <w:r w:rsidR="007219D3">
        <w:t>children and youth</w:t>
      </w:r>
      <w:r w:rsidR="00E31F70">
        <w:t>;</w:t>
      </w:r>
    </w:p>
    <w:p w14:paraId="0FAF2C3E" w14:textId="175C5BB8" w:rsidR="008B455C" w:rsidRDefault="00851C08">
      <w:pPr>
        <w:pStyle w:val="ListParagraph"/>
        <w:numPr>
          <w:ilvl w:val="0"/>
          <w:numId w:val="1"/>
        </w:numPr>
        <w:tabs>
          <w:tab w:val="left" w:pos="940"/>
          <w:tab w:val="left" w:pos="941"/>
        </w:tabs>
        <w:spacing w:before="1" w:line="269" w:lineRule="exact"/>
        <w:rPr>
          <w:rFonts w:ascii="Symbol" w:hAnsi="Symbol"/>
        </w:rPr>
      </w:pPr>
      <w:r>
        <w:t xml:space="preserve">Identify </w:t>
      </w:r>
      <w:r w:rsidR="00CD6F05">
        <w:t>need</w:t>
      </w:r>
      <w:r w:rsidR="00423054">
        <w:t>s</w:t>
      </w:r>
      <w:r w:rsidR="00CD6F05">
        <w:t xml:space="preserve"> and priorities for children and</w:t>
      </w:r>
      <w:r w:rsidR="00CD6F05">
        <w:rPr>
          <w:spacing w:val="-19"/>
        </w:rPr>
        <w:t xml:space="preserve"> </w:t>
      </w:r>
      <w:r w:rsidR="00CD6F05">
        <w:t>youth</w:t>
      </w:r>
      <w:r w:rsidR="00423054">
        <w:t xml:space="preserve"> to contribute to informing the work of </w:t>
      </w:r>
      <w:r w:rsidR="00DE63C2">
        <w:t>t</w:t>
      </w:r>
      <w:r w:rsidR="00423054">
        <w:t xml:space="preserve">he </w:t>
      </w:r>
      <w:r w:rsidR="008F34C8">
        <w:t>OCYA</w:t>
      </w:r>
      <w:r w:rsidR="00CD6F05">
        <w:t>;</w:t>
      </w:r>
    </w:p>
    <w:p w14:paraId="4E40FECC" w14:textId="77777777" w:rsidR="008B455C" w:rsidRDefault="00423054">
      <w:pPr>
        <w:pStyle w:val="ListParagraph"/>
        <w:numPr>
          <w:ilvl w:val="0"/>
          <w:numId w:val="1"/>
        </w:numPr>
        <w:tabs>
          <w:tab w:val="left" w:pos="940"/>
          <w:tab w:val="left" w:pos="941"/>
        </w:tabs>
        <w:spacing w:line="268" w:lineRule="exact"/>
        <w:rPr>
          <w:rFonts w:ascii="Symbol" w:hAnsi="Symbol"/>
        </w:rPr>
      </w:pPr>
      <w:r>
        <w:t xml:space="preserve">Identify </w:t>
      </w:r>
      <w:r w:rsidR="00322F2D">
        <w:t xml:space="preserve">and advise on </w:t>
      </w:r>
      <w:r w:rsidR="00CD6F05">
        <w:t xml:space="preserve">gaps and areas of concern related to </w:t>
      </w:r>
      <w:r w:rsidR="00FC469E">
        <w:t xml:space="preserve">reviewable programs and services to PEI </w:t>
      </w:r>
      <w:r w:rsidR="00CD6F05">
        <w:t>children and</w:t>
      </w:r>
      <w:r w:rsidR="00CD6F05">
        <w:rPr>
          <w:spacing w:val="-24"/>
        </w:rPr>
        <w:t xml:space="preserve"> </w:t>
      </w:r>
      <w:r w:rsidR="00CD6F05">
        <w:t>youth;</w:t>
      </w:r>
    </w:p>
    <w:p w14:paraId="2E7BA6E6" w14:textId="77777777" w:rsidR="008B455C" w:rsidRPr="00423054" w:rsidRDefault="00CD6F05">
      <w:pPr>
        <w:pStyle w:val="ListParagraph"/>
        <w:numPr>
          <w:ilvl w:val="0"/>
          <w:numId w:val="1"/>
        </w:numPr>
        <w:tabs>
          <w:tab w:val="left" w:pos="940"/>
          <w:tab w:val="left" w:pos="941"/>
        </w:tabs>
        <w:spacing w:line="268" w:lineRule="exact"/>
        <w:rPr>
          <w:rFonts w:ascii="Symbol" w:hAnsi="Symbol"/>
        </w:rPr>
      </w:pPr>
      <w:r>
        <w:t xml:space="preserve">Identify </w:t>
      </w:r>
      <w:r w:rsidR="00322F2D">
        <w:t xml:space="preserve">and advise </w:t>
      </w:r>
      <w:r w:rsidR="00DE63C2">
        <w:t xml:space="preserve">on </w:t>
      </w:r>
      <w:r>
        <w:t>supportive structures and processes for child and</w:t>
      </w:r>
      <w:r>
        <w:rPr>
          <w:spacing w:val="-9"/>
        </w:rPr>
        <w:t xml:space="preserve"> </w:t>
      </w:r>
      <w:r>
        <w:t>youth</w:t>
      </w:r>
      <w:r w:rsidR="00FC469E">
        <w:t xml:space="preserve"> engagement to ensure their voices are heard and considered in matters impacting them</w:t>
      </w:r>
      <w:r>
        <w:t>;</w:t>
      </w:r>
    </w:p>
    <w:p w14:paraId="58BE8BFC" w14:textId="77777777" w:rsidR="00423054" w:rsidRPr="00423054" w:rsidRDefault="00423054" w:rsidP="00423054">
      <w:pPr>
        <w:pStyle w:val="ListParagraph"/>
        <w:numPr>
          <w:ilvl w:val="0"/>
          <w:numId w:val="1"/>
        </w:numPr>
        <w:tabs>
          <w:tab w:val="left" w:pos="940"/>
          <w:tab w:val="left" w:pos="941"/>
        </w:tabs>
        <w:spacing w:line="268" w:lineRule="exact"/>
        <w:rPr>
          <w:rFonts w:ascii="Symbol" w:hAnsi="Symbol"/>
        </w:rPr>
      </w:pPr>
      <w:r>
        <w:t xml:space="preserve">Create a balanced constituency approach to ensure </w:t>
      </w:r>
      <w:r w:rsidR="008C0A92">
        <w:t xml:space="preserve">that </w:t>
      </w:r>
      <w:r>
        <w:t>as wide a range of perspectives as possible are brought forward;</w:t>
      </w:r>
    </w:p>
    <w:p w14:paraId="210D38DC" w14:textId="77777777" w:rsidR="00423054" w:rsidRPr="00423054" w:rsidRDefault="00423054" w:rsidP="00423054">
      <w:pPr>
        <w:pStyle w:val="ListParagraph"/>
        <w:numPr>
          <w:ilvl w:val="0"/>
          <w:numId w:val="1"/>
        </w:numPr>
        <w:tabs>
          <w:tab w:val="left" w:pos="940"/>
          <w:tab w:val="left" w:pos="941"/>
        </w:tabs>
        <w:spacing w:line="268" w:lineRule="exact"/>
        <w:rPr>
          <w:rFonts w:ascii="Symbol" w:hAnsi="Symbol"/>
        </w:rPr>
      </w:pPr>
      <w:r>
        <w:t xml:space="preserve">Support public awareness and education on </w:t>
      </w:r>
      <w:r w:rsidR="00DE63C2">
        <w:t>t</w:t>
      </w:r>
      <w:r>
        <w:t>he United Nations Convention on the Rights of the Child</w:t>
      </w:r>
      <w:r w:rsidR="00FC469E">
        <w:t xml:space="preserve"> and the United Nations Declaration on the Rights of Indigenous Peoples as it affects children and youth</w:t>
      </w:r>
      <w:r w:rsidR="00DE63C2">
        <w:t>,</w:t>
      </w:r>
      <w:r>
        <w:t xml:space="preserve"> specifically with a peer-to-peer approach. </w:t>
      </w:r>
    </w:p>
    <w:p w14:paraId="134B227F" w14:textId="77777777" w:rsidR="008B455C" w:rsidRDefault="008B455C">
      <w:pPr>
        <w:pStyle w:val="BodyText"/>
        <w:ind w:left="0"/>
        <w:rPr>
          <w:sz w:val="24"/>
        </w:rPr>
      </w:pPr>
    </w:p>
    <w:p w14:paraId="44771C0E" w14:textId="77777777" w:rsidR="00241835" w:rsidRDefault="00241835">
      <w:pPr>
        <w:pStyle w:val="BodyText"/>
        <w:ind w:left="0"/>
        <w:rPr>
          <w:sz w:val="24"/>
        </w:rPr>
      </w:pPr>
    </w:p>
    <w:p w14:paraId="287C2E96" w14:textId="77777777" w:rsidR="00241835" w:rsidRDefault="00241835">
      <w:pPr>
        <w:pStyle w:val="BodyText"/>
        <w:ind w:left="0"/>
        <w:rPr>
          <w:sz w:val="24"/>
        </w:rPr>
      </w:pPr>
    </w:p>
    <w:p w14:paraId="3F1400BE" w14:textId="77777777" w:rsidR="00241835" w:rsidRDefault="00241835">
      <w:pPr>
        <w:pStyle w:val="BodyText"/>
        <w:ind w:left="0"/>
        <w:rPr>
          <w:sz w:val="24"/>
        </w:rPr>
      </w:pPr>
    </w:p>
    <w:p w14:paraId="7D6D411A" w14:textId="77777777" w:rsidR="008B455C" w:rsidRDefault="008B455C">
      <w:pPr>
        <w:pStyle w:val="BodyText"/>
        <w:spacing w:before="7"/>
        <w:ind w:left="0"/>
        <w:rPr>
          <w:sz w:val="19"/>
        </w:rPr>
      </w:pPr>
    </w:p>
    <w:p w14:paraId="6367789B" w14:textId="77777777" w:rsidR="008B455C" w:rsidRDefault="00CD6F05">
      <w:pPr>
        <w:pStyle w:val="Heading1"/>
      </w:pPr>
      <w:r>
        <w:t>SCOPE</w:t>
      </w:r>
    </w:p>
    <w:p w14:paraId="138ABD62" w14:textId="77777777" w:rsidR="008B455C" w:rsidRDefault="008B455C">
      <w:pPr>
        <w:pStyle w:val="BodyText"/>
        <w:spacing w:before="5"/>
        <w:ind w:left="0"/>
        <w:rPr>
          <w:b/>
        </w:rPr>
      </w:pPr>
    </w:p>
    <w:p w14:paraId="4C9021BB" w14:textId="13782C4E" w:rsidR="00186219" w:rsidRPr="00241835" w:rsidRDefault="00423054" w:rsidP="00186219">
      <w:pPr>
        <w:pStyle w:val="BodyText"/>
        <w:spacing w:before="9"/>
        <w:ind w:left="220"/>
        <w:rPr>
          <w:strike/>
        </w:rPr>
      </w:pPr>
      <w:r>
        <w:t xml:space="preserve">The </w:t>
      </w:r>
      <w:r w:rsidR="0095183B">
        <w:t xml:space="preserve">Child and Youth </w:t>
      </w:r>
      <w:r w:rsidR="008F2E0F">
        <w:t>Advisory Committee</w:t>
      </w:r>
      <w:r w:rsidR="00434AAE">
        <w:t xml:space="preserve"> (</w:t>
      </w:r>
      <w:r w:rsidR="00812909">
        <w:t>“</w:t>
      </w:r>
      <w:r w:rsidR="00434AAE">
        <w:t>the Committee</w:t>
      </w:r>
      <w:r w:rsidR="00812909">
        <w:t>”</w:t>
      </w:r>
      <w:r w:rsidR="00434AAE">
        <w:t>)</w:t>
      </w:r>
      <w:r>
        <w:t xml:space="preserve"> </w:t>
      </w:r>
      <w:r w:rsidR="0095183B">
        <w:t xml:space="preserve">of the </w:t>
      </w:r>
      <w:r w:rsidR="008F34C8">
        <w:t xml:space="preserve">OCYA </w:t>
      </w:r>
      <w:r w:rsidR="00360D8A">
        <w:t xml:space="preserve">will </w:t>
      </w:r>
      <w:r>
        <w:t>operate and function</w:t>
      </w:r>
      <w:r w:rsidR="00CD6F05">
        <w:rPr>
          <w:spacing w:val="-6"/>
        </w:rPr>
        <w:t xml:space="preserve"> </w:t>
      </w:r>
      <w:r w:rsidR="00CD6F05">
        <w:t>under</w:t>
      </w:r>
      <w:r w:rsidR="00CD6F05">
        <w:rPr>
          <w:spacing w:val="-10"/>
        </w:rPr>
        <w:t xml:space="preserve"> </w:t>
      </w:r>
      <w:r w:rsidR="00CD6F05">
        <w:t>the</w:t>
      </w:r>
      <w:r w:rsidR="00E31F70">
        <w:t xml:space="preserve"> statutory independence of the Child and Youth Advocate</w:t>
      </w:r>
      <w:r w:rsidR="00727C18">
        <w:rPr>
          <w:spacing w:val="-13"/>
        </w:rPr>
        <w:t xml:space="preserve"> to include authority </w:t>
      </w:r>
      <w:r w:rsidR="005F1BF0">
        <w:rPr>
          <w:spacing w:val="-13"/>
        </w:rPr>
        <w:t xml:space="preserve">over </w:t>
      </w:r>
      <w:r w:rsidR="00360D8A">
        <w:t xml:space="preserve">the </w:t>
      </w:r>
      <w:r w:rsidR="00C966B7">
        <w:t>scope, membership, roles and functions of the</w:t>
      </w:r>
      <w:r w:rsidR="00812909">
        <w:t xml:space="preserve"> Committee</w:t>
      </w:r>
      <w:r w:rsidR="00C966B7">
        <w:t>. The C</w:t>
      </w:r>
      <w:r w:rsidR="00812909">
        <w:t xml:space="preserve">ommittee </w:t>
      </w:r>
      <w:r w:rsidR="00C966B7">
        <w:t xml:space="preserve">will serve as an advisory body to the Child and Youth Advocate to help inform the work of the </w:t>
      </w:r>
      <w:r w:rsidR="00AE681A">
        <w:t xml:space="preserve">OCYA </w:t>
      </w:r>
      <w:r w:rsidR="00C966B7">
        <w:t xml:space="preserve">and act in a manner that is consistent with the independent, impartial and non-partisan statutory authority of </w:t>
      </w:r>
      <w:r w:rsidR="00AE681A">
        <w:t xml:space="preserve">the </w:t>
      </w:r>
      <w:r w:rsidR="00AF79B2">
        <w:t>OCYA.</w:t>
      </w:r>
    </w:p>
    <w:p w14:paraId="506AE790" w14:textId="77777777" w:rsidR="00F5657D" w:rsidRDefault="00F5657D" w:rsidP="00186219">
      <w:pPr>
        <w:pStyle w:val="BodyText"/>
        <w:spacing w:before="9"/>
        <w:ind w:left="220"/>
      </w:pPr>
    </w:p>
    <w:p w14:paraId="304256FB" w14:textId="03AF9624" w:rsidR="008D314D" w:rsidRDefault="00C966B7" w:rsidP="00186219">
      <w:pPr>
        <w:pStyle w:val="BodyText"/>
        <w:spacing w:before="9"/>
        <w:ind w:left="220"/>
      </w:pPr>
      <w:r>
        <w:t>Child and youth m</w:t>
      </w:r>
      <w:r w:rsidR="00241835">
        <w:t>embership</w:t>
      </w:r>
      <w:r w:rsidR="00727C18">
        <w:t xml:space="preserve"> of t</w:t>
      </w:r>
      <w:r w:rsidR="00360D8A">
        <w:t xml:space="preserve">he </w:t>
      </w:r>
      <w:r w:rsidR="008F2E0F">
        <w:t>Committee</w:t>
      </w:r>
      <w:r w:rsidR="00360D8A">
        <w:t xml:space="preserve">, which consists exclusively of children and youth, </w:t>
      </w:r>
      <w:r w:rsidR="00812909">
        <w:t xml:space="preserve">aims to </w:t>
      </w:r>
      <w:r w:rsidR="00360D8A">
        <w:t xml:space="preserve">reflect a rich diversity of lived experience, Indigenous and cultural traditions, and other </w:t>
      </w:r>
      <w:r w:rsidR="00727C18">
        <w:t xml:space="preserve">child and </w:t>
      </w:r>
      <w:r w:rsidR="00360D8A">
        <w:t>youth-sensitive perspectives.</w:t>
      </w:r>
    </w:p>
    <w:p w14:paraId="7C0FA296" w14:textId="77777777" w:rsidR="00360D8A" w:rsidRDefault="00360D8A" w:rsidP="002E5130">
      <w:pPr>
        <w:pStyle w:val="BodyText"/>
        <w:spacing w:before="9"/>
        <w:ind w:left="0"/>
      </w:pPr>
    </w:p>
    <w:p w14:paraId="7EDD58AA" w14:textId="0FB1C4D7" w:rsidR="00F5657D" w:rsidRPr="002E5130" w:rsidRDefault="00F5657D">
      <w:pPr>
        <w:pStyle w:val="BodyText"/>
        <w:spacing w:before="9"/>
        <w:ind w:left="220"/>
      </w:pPr>
      <w:r>
        <w:t xml:space="preserve">The functions and activities of the </w:t>
      </w:r>
      <w:r w:rsidR="008F2E0F">
        <w:t>Committee</w:t>
      </w:r>
      <w:r w:rsidR="0095183B" w:rsidRPr="0095183B">
        <w:t xml:space="preserve"> </w:t>
      </w:r>
      <w:r>
        <w:t>will be guided by the provisions of the United Nations Convention on the Rights of the Child.</w:t>
      </w:r>
    </w:p>
    <w:p w14:paraId="0C9F5B7C" w14:textId="77777777" w:rsidR="00322F2D" w:rsidRDefault="00322F2D">
      <w:pPr>
        <w:pStyle w:val="BodyText"/>
        <w:spacing w:before="9"/>
        <w:ind w:left="0"/>
        <w:rPr>
          <w:sz w:val="19"/>
        </w:rPr>
      </w:pPr>
    </w:p>
    <w:p w14:paraId="588562E9" w14:textId="77777777" w:rsidR="00322F2D" w:rsidRDefault="00322F2D">
      <w:pPr>
        <w:pStyle w:val="BodyText"/>
        <w:spacing w:before="9"/>
        <w:ind w:left="0"/>
        <w:rPr>
          <w:sz w:val="19"/>
        </w:rPr>
      </w:pPr>
    </w:p>
    <w:p w14:paraId="10306DB2" w14:textId="77777777" w:rsidR="008B455C" w:rsidRDefault="00CD6F05">
      <w:pPr>
        <w:pStyle w:val="Heading1"/>
      </w:pPr>
      <w:r>
        <w:t>MEMBERSHIP</w:t>
      </w:r>
    </w:p>
    <w:p w14:paraId="3A7E50F8" w14:textId="50B9E02D" w:rsidR="0095183B" w:rsidRPr="00916D96" w:rsidRDefault="0095183B" w:rsidP="00916D96">
      <w:pPr>
        <w:tabs>
          <w:tab w:val="left" w:pos="940"/>
          <w:tab w:val="left" w:pos="941"/>
        </w:tabs>
        <w:spacing w:line="269" w:lineRule="exact"/>
        <w:rPr>
          <w:rFonts w:ascii="Symbol" w:hAnsi="Symbol"/>
        </w:rPr>
      </w:pPr>
    </w:p>
    <w:p w14:paraId="1AF5095F" w14:textId="77777777" w:rsidR="005A70E7" w:rsidRDefault="005A70E7" w:rsidP="005A70E7">
      <w:pPr>
        <w:tabs>
          <w:tab w:val="left" w:pos="940"/>
          <w:tab w:val="left" w:pos="941"/>
        </w:tabs>
        <w:spacing w:line="269" w:lineRule="exact"/>
      </w:pPr>
    </w:p>
    <w:p w14:paraId="1608DEF2" w14:textId="77777777" w:rsidR="001F3F3A" w:rsidRDefault="00916D96" w:rsidP="00322F2D">
      <w:pPr>
        <w:tabs>
          <w:tab w:val="left" w:pos="940"/>
          <w:tab w:val="left" w:pos="941"/>
        </w:tabs>
        <w:spacing w:line="269" w:lineRule="exact"/>
        <w:ind w:left="220"/>
      </w:pPr>
      <w:r>
        <w:t xml:space="preserve">Membership consists of up to ten </w:t>
      </w:r>
      <w:r w:rsidR="003B10F1">
        <w:t>Child and Youth Members</w:t>
      </w:r>
      <w:r w:rsidRPr="001F3F3A">
        <w:t xml:space="preserve">. </w:t>
      </w:r>
      <w:r w:rsidR="000E4427" w:rsidRPr="001F3F3A">
        <w:t xml:space="preserve">Child and Youth Members will be within the age range of service for the </w:t>
      </w:r>
      <w:r w:rsidR="000E4427" w:rsidRPr="001F3F3A">
        <w:rPr>
          <w:i/>
        </w:rPr>
        <w:t>Child and Youth Advocate Act</w:t>
      </w:r>
      <w:r w:rsidR="000E4427" w:rsidRPr="001F3F3A">
        <w:t xml:space="preserve"> at the time they begin their term</w:t>
      </w:r>
      <w:r w:rsidR="001F3F3A">
        <w:t xml:space="preserve">, meaning that members can be up to the age of 18 years and up to 25 years if they are a former child in care and in receipt of extended services through Child and Family Services. </w:t>
      </w:r>
    </w:p>
    <w:p w14:paraId="7A0A4CF9" w14:textId="77777777" w:rsidR="001F3F3A" w:rsidRDefault="001F3F3A" w:rsidP="00322F2D">
      <w:pPr>
        <w:tabs>
          <w:tab w:val="left" w:pos="940"/>
          <w:tab w:val="left" w:pos="941"/>
        </w:tabs>
        <w:spacing w:line="269" w:lineRule="exact"/>
        <w:ind w:left="220"/>
      </w:pPr>
    </w:p>
    <w:p w14:paraId="446E04FF" w14:textId="3B605785" w:rsidR="003B10F1" w:rsidRDefault="003B10F1" w:rsidP="00322F2D">
      <w:pPr>
        <w:tabs>
          <w:tab w:val="left" w:pos="940"/>
          <w:tab w:val="left" w:pos="941"/>
        </w:tabs>
        <w:spacing w:line="269" w:lineRule="exact"/>
        <w:ind w:left="220"/>
      </w:pPr>
      <w:r w:rsidRPr="001F3F3A">
        <w:t xml:space="preserve">Applications for membership are received by </w:t>
      </w:r>
      <w:r w:rsidR="008F34C8" w:rsidRPr="001F3F3A">
        <w:t>s</w:t>
      </w:r>
      <w:r w:rsidRPr="001F3F3A">
        <w:t xml:space="preserve">taff members </w:t>
      </w:r>
      <w:r w:rsidR="00AF79B2" w:rsidRPr="001F3F3A">
        <w:t>of</w:t>
      </w:r>
      <w:r w:rsidRPr="001F3F3A">
        <w:t xml:space="preserve"> the </w:t>
      </w:r>
      <w:r w:rsidR="00AF79B2" w:rsidRPr="001F3F3A">
        <w:t xml:space="preserve">OCYA </w:t>
      </w:r>
      <w:r w:rsidR="00EE7085" w:rsidRPr="001F3F3A">
        <w:t xml:space="preserve">who filter successful applications to then be shared with </w:t>
      </w:r>
      <w:r w:rsidR="00AF79B2" w:rsidRPr="001F3F3A">
        <w:t>the Committee members</w:t>
      </w:r>
      <w:r w:rsidR="00EE7085">
        <w:t>. C</w:t>
      </w:r>
      <w:r w:rsidR="008F34C8">
        <w:t>ommittee</w:t>
      </w:r>
      <w:r w:rsidR="00EE7085">
        <w:t xml:space="preserve"> Members make the final determination to accept or reject applications for membership.</w:t>
      </w:r>
      <w:r w:rsidR="001F3F3A">
        <w:t xml:space="preserve">  </w:t>
      </w:r>
    </w:p>
    <w:p w14:paraId="7D954E31" w14:textId="77777777" w:rsidR="003B10F1" w:rsidRDefault="003B10F1" w:rsidP="00322F2D">
      <w:pPr>
        <w:tabs>
          <w:tab w:val="left" w:pos="940"/>
          <w:tab w:val="left" w:pos="941"/>
        </w:tabs>
        <w:spacing w:line="269" w:lineRule="exact"/>
        <w:ind w:left="220"/>
      </w:pPr>
    </w:p>
    <w:p w14:paraId="744BFB02" w14:textId="77777777" w:rsidR="003B10F1" w:rsidRDefault="003B10F1" w:rsidP="006B07C7">
      <w:pPr>
        <w:tabs>
          <w:tab w:val="left" w:pos="940"/>
          <w:tab w:val="left" w:pos="941"/>
        </w:tabs>
        <w:spacing w:line="269" w:lineRule="exact"/>
      </w:pPr>
    </w:p>
    <w:p w14:paraId="45753BBB" w14:textId="39462A62" w:rsidR="005A70E7" w:rsidRDefault="005A70E7" w:rsidP="00322F2D">
      <w:pPr>
        <w:tabs>
          <w:tab w:val="left" w:pos="940"/>
          <w:tab w:val="left" w:pos="941"/>
        </w:tabs>
        <w:spacing w:line="269" w:lineRule="exact"/>
        <w:ind w:left="220"/>
      </w:pPr>
      <w:r>
        <w:t xml:space="preserve">Membership activities are supported by staff of </w:t>
      </w:r>
      <w:r w:rsidR="00186219">
        <w:t>t</w:t>
      </w:r>
      <w:r>
        <w:t xml:space="preserve">he </w:t>
      </w:r>
      <w:r w:rsidR="00AF79B2">
        <w:t>OCYA</w:t>
      </w:r>
      <w:r w:rsidR="00727C18">
        <w:t xml:space="preserve">. Committee members are guided </w:t>
      </w:r>
      <w:r w:rsidR="00241835">
        <w:t>by</w:t>
      </w:r>
      <w:r w:rsidR="00730FFE">
        <w:t xml:space="preserve"> the </w:t>
      </w:r>
      <w:r w:rsidR="000E4427">
        <w:t>Role</w:t>
      </w:r>
      <w:r w:rsidR="00730FFE">
        <w:t xml:space="preserve"> Description </w:t>
      </w:r>
      <w:r w:rsidR="00241835">
        <w:t xml:space="preserve">- </w:t>
      </w:r>
      <w:r w:rsidR="00730FFE">
        <w:t xml:space="preserve">Youth Member. </w:t>
      </w:r>
      <w:r>
        <w:t xml:space="preserve"> </w:t>
      </w:r>
    </w:p>
    <w:p w14:paraId="348F9F2F" w14:textId="77777777" w:rsidR="006B07C7" w:rsidRDefault="006B07C7" w:rsidP="006B07C7">
      <w:pPr>
        <w:adjustRightInd w:val="0"/>
        <w:rPr>
          <w:b/>
        </w:rPr>
      </w:pPr>
    </w:p>
    <w:p w14:paraId="4F43DD66" w14:textId="77777777" w:rsidR="006B07C7" w:rsidRDefault="006B07C7" w:rsidP="006B07C7">
      <w:pPr>
        <w:adjustRightInd w:val="0"/>
        <w:rPr>
          <w:b/>
        </w:rPr>
      </w:pPr>
    </w:p>
    <w:p w14:paraId="5B476D47" w14:textId="2D166B51" w:rsidR="006B07C7" w:rsidRDefault="006B07C7" w:rsidP="006B07C7">
      <w:pPr>
        <w:adjustRightInd w:val="0"/>
        <w:rPr>
          <w:b/>
        </w:rPr>
      </w:pPr>
      <w:r>
        <w:rPr>
          <w:b/>
        </w:rPr>
        <w:t xml:space="preserve">   </w:t>
      </w:r>
      <w:r w:rsidRPr="00B224CE">
        <w:rPr>
          <w:b/>
        </w:rPr>
        <w:t xml:space="preserve">TERMS OF SERVICE </w:t>
      </w:r>
    </w:p>
    <w:p w14:paraId="5E381D86" w14:textId="77777777" w:rsidR="006B07C7" w:rsidRPr="00B224CE" w:rsidRDefault="006B07C7" w:rsidP="006B07C7">
      <w:pPr>
        <w:adjustRightInd w:val="0"/>
        <w:rPr>
          <w:b/>
        </w:rPr>
      </w:pPr>
    </w:p>
    <w:p w14:paraId="29D18AA1" w14:textId="02F71F38" w:rsidR="006B07C7" w:rsidRPr="00B224CE" w:rsidRDefault="006B07C7" w:rsidP="00E31F70">
      <w:pPr>
        <w:pStyle w:val="ListParagraph"/>
        <w:widowControl/>
        <w:numPr>
          <w:ilvl w:val="0"/>
          <w:numId w:val="7"/>
        </w:numPr>
        <w:adjustRightInd w:val="0"/>
        <w:contextualSpacing/>
      </w:pPr>
      <w:r>
        <w:t>C</w:t>
      </w:r>
      <w:r w:rsidR="008F34C8">
        <w:t>ommittee m</w:t>
      </w:r>
      <w:r>
        <w:t xml:space="preserve">embers may </w:t>
      </w:r>
      <w:r w:rsidRPr="00B224CE">
        <w:t>serve a Term of t</w:t>
      </w:r>
      <w:r w:rsidR="00540C46">
        <w:t>hree</w:t>
      </w:r>
      <w:r w:rsidRPr="00B224CE">
        <w:t xml:space="preserve"> (</w:t>
      </w:r>
      <w:r w:rsidR="00540C46">
        <w:t>3</w:t>
      </w:r>
      <w:r w:rsidRPr="00B224CE">
        <w:t>) years</w:t>
      </w:r>
    </w:p>
    <w:p w14:paraId="6DE70F6B" w14:textId="7A9A76FD" w:rsidR="006B07C7" w:rsidRPr="00B224CE" w:rsidRDefault="006B07C7" w:rsidP="00E31F70">
      <w:pPr>
        <w:pStyle w:val="ListParagraph"/>
        <w:widowControl/>
        <w:numPr>
          <w:ilvl w:val="0"/>
          <w:numId w:val="7"/>
        </w:numPr>
        <w:adjustRightInd w:val="0"/>
        <w:contextualSpacing/>
      </w:pPr>
      <w:r w:rsidRPr="00B224CE">
        <w:t xml:space="preserve">Orientation will typically be a duration of one (1) month at which time </w:t>
      </w:r>
      <w:r w:rsidR="008F34C8">
        <w:t>Committee</w:t>
      </w:r>
      <w:r w:rsidR="00E31F70">
        <w:t xml:space="preserve"> </w:t>
      </w:r>
      <w:r w:rsidR="008F34C8">
        <w:t>m</w:t>
      </w:r>
      <w:r>
        <w:t xml:space="preserve">embers </w:t>
      </w:r>
      <w:r w:rsidRPr="00B224CE">
        <w:t>can make a decision to continue</w:t>
      </w:r>
    </w:p>
    <w:p w14:paraId="333B9410" w14:textId="7123F731" w:rsidR="00ED037F" w:rsidRPr="00B224CE" w:rsidRDefault="00ED037F" w:rsidP="00ED037F">
      <w:pPr>
        <w:pStyle w:val="ListParagraph"/>
        <w:widowControl/>
        <w:numPr>
          <w:ilvl w:val="0"/>
          <w:numId w:val="7"/>
        </w:numPr>
        <w:adjustRightInd w:val="0"/>
        <w:contextualSpacing/>
      </w:pPr>
      <w:r>
        <w:t xml:space="preserve">There is an expectation of attendance at monthly meetings. Members who demonstrate a pattern of non-attendance </w:t>
      </w:r>
      <w:r w:rsidR="00AA073E" w:rsidRPr="00E632C9">
        <w:t xml:space="preserve">will first be </w:t>
      </w:r>
      <w:r w:rsidR="00971331" w:rsidRPr="00E632C9">
        <w:t>contact</w:t>
      </w:r>
      <w:r w:rsidR="00AA073E" w:rsidRPr="00E632C9">
        <w:t>ed for an explanation, and if the explanation is  insufficient</w:t>
      </w:r>
      <w:r w:rsidR="00AA073E">
        <w:t xml:space="preserve">, </w:t>
      </w:r>
      <w:r>
        <w:t>may be removed by the Committee</w:t>
      </w:r>
    </w:p>
    <w:p w14:paraId="50C3EC73" w14:textId="61202677" w:rsidR="006B07C7" w:rsidRDefault="006B07C7" w:rsidP="00E31F70">
      <w:pPr>
        <w:pStyle w:val="ListParagraph"/>
        <w:widowControl/>
        <w:numPr>
          <w:ilvl w:val="0"/>
          <w:numId w:val="7"/>
        </w:numPr>
        <w:adjustRightInd w:val="0"/>
        <w:contextualSpacing/>
      </w:pPr>
      <w:r w:rsidRPr="00B224CE">
        <w:lastRenderedPageBreak/>
        <w:t>There will be an understanding that life circumstances may affect the ability to continue;</w:t>
      </w:r>
      <w:r w:rsidR="00E31F70">
        <w:t xml:space="preserve"> </w:t>
      </w:r>
      <w:r w:rsidRPr="00B224CE">
        <w:t xml:space="preserve">breaks away from </w:t>
      </w:r>
      <w:r>
        <w:t>serving</w:t>
      </w:r>
      <w:r w:rsidRPr="00B224CE">
        <w:t xml:space="preserve"> will be considered as needed</w:t>
      </w:r>
    </w:p>
    <w:p w14:paraId="07448D63" w14:textId="62AD813C" w:rsidR="00E31F70" w:rsidRDefault="006B07C7" w:rsidP="00E31F70">
      <w:pPr>
        <w:pStyle w:val="ListParagraph"/>
        <w:numPr>
          <w:ilvl w:val="0"/>
          <w:numId w:val="7"/>
        </w:numPr>
        <w:tabs>
          <w:tab w:val="left" w:pos="940"/>
          <w:tab w:val="left" w:pos="941"/>
        </w:tabs>
        <w:spacing w:line="269" w:lineRule="exact"/>
      </w:pPr>
      <w:r w:rsidRPr="00B224CE">
        <w:t>Upon completion of</w:t>
      </w:r>
      <w:r>
        <w:t xml:space="preserve"> the t</w:t>
      </w:r>
      <w:r w:rsidR="00540C46">
        <w:t>hree</w:t>
      </w:r>
      <w:r>
        <w:t xml:space="preserve"> (</w:t>
      </w:r>
      <w:r w:rsidR="00540C46">
        <w:t>3</w:t>
      </w:r>
      <w:r>
        <w:t xml:space="preserve">) year </w:t>
      </w:r>
      <w:r w:rsidRPr="00B224CE">
        <w:t xml:space="preserve">Term, </w:t>
      </w:r>
      <w:r w:rsidR="008F34C8">
        <w:t>Committee</w:t>
      </w:r>
      <w:r w:rsidRPr="00B224CE">
        <w:t xml:space="preserve"> </w:t>
      </w:r>
      <w:r>
        <w:t xml:space="preserve">Members </w:t>
      </w:r>
      <w:r w:rsidRPr="00B224CE">
        <w:t xml:space="preserve">may </w:t>
      </w:r>
      <w:r w:rsidR="008F34C8">
        <w:t>request</w:t>
      </w:r>
      <w:r w:rsidRPr="00B224CE">
        <w:t xml:space="preserve"> to serve for </w:t>
      </w:r>
      <w:r>
        <w:t xml:space="preserve">one (1) </w:t>
      </w:r>
      <w:r w:rsidRPr="00B224CE">
        <w:t xml:space="preserve">additional </w:t>
      </w:r>
      <w:r>
        <w:t>year</w:t>
      </w:r>
    </w:p>
    <w:p w14:paraId="64D01BA7" w14:textId="7C56637C" w:rsidR="006B07C7" w:rsidRDefault="006B07C7" w:rsidP="00E31F70">
      <w:pPr>
        <w:pStyle w:val="ListParagraph"/>
        <w:numPr>
          <w:ilvl w:val="0"/>
          <w:numId w:val="7"/>
        </w:numPr>
        <w:tabs>
          <w:tab w:val="left" w:pos="940"/>
          <w:tab w:val="left" w:pos="941"/>
        </w:tabs>
        <w:spacing w:line="269" w:lineRule="exact"/>
      </w:pPr>
      <w:r>
        <w:t>C</w:t>
      </w:r>
      <w:r w:rsidR="008F34C8">
        <w:t>ommittee</w:t>
      </w:r>
      <w:r>
        <w:t xml:space="preserve"> Members who wish to request an extension at the end of their second year must send a written request to the Child and Youth Advocate, highlighting the reason for their request and providing information about the contribution they have made to the Committee. The Child and Youth Advocate </w:t>
      </w:r>
      <w:r w:rsidR="00E31F70">
        <w:t>will make</w:t>
      </w:r>
      <w:r>
        <w:t xml:space="preserve"> the final decision regarding requested extensions and communicate their decision to the </w:t>
      </w:r>
      <w:r w:rsidR="008F34C8">
        <w:t>Committee member</w:t>
      </w:r>
    </w:p>
    <w:p w14:paraId="436A95E9" w14:textId="11589AE9" w:rsidR="006B07C7" w:rsidRPr="00B224CE" w:rsidRDefault="006B07C7" w:rsidP="00E31F70">
      <w:pPr>
        <w:pStyle w:val="ListParagraph"/>
        <w:widowControl/>
        <w:numPr>
          <w:ilvl w:val="0"/>
          <w:numId w:val="7"/>
        </w:numPr>
        <w:adjustRightInd w:val="0"/>
        <w:contextualSpacing/>
      </w:pPr>
      <w:r w:rsidRPr="00B224CE">
        <w:t>Exceptions can be considered to all elements of Terms of Service upon a consensus of</w:t>
      </w:r>
      <w:r w:rsidR="00E31F70">
        <w:t xml:space="preserve"> </w:t>
      </w:r>
      <w:r w:rsidRPr="00B224CE">
        <w:t>current Youth</w:t>
      </w:r>
      <w:r>
        <w:t xml:space="preserve"> Members</w:t>
      </w:r>
      <w:r w:rsidR="001F3F3A">
        <w:t xml:space="preserve">. Final decisions regarding all exceptions will be made by the Child and Youth Advocate. </w:t>
      </w:r>
      <w:r>
        <w:t xml:space="preserve"> </w:t>
      </w:r>
    </w:p>
    <w:p w14:paraId="3D8153F1" w14:textId="77777777" w:rsidR="008B455C" w:rsidRDefault="008B455C">
      <w:pPr>
        <w:pStyle w:val="BodyText"/>
        <w:ind w:left="0"/>
        <w:rPr>
          <w:sz w:val="26"/>
        </w:rPr>
      </w:pPr>
    </w:p>
    <w:p w14:paraId="79F04990" w14:textId="77777777" w:rsidR="006B07C7" w:rsidRDefault="006B07C7">
      <w:pPr>
        <w:pStyle w:val="BodyText"/>
        <w:ind w:left="0"/>
        <w:rPr>
          <w:sz w:val="26"/>
        </w:rPr>
      </w:pPr>
    </w:p>
    <w:p w14:paraId="257E2AAE" w14:textId="77777777" w:rsidR="00B80EF1" w:rsidRDefault="00B80EF1" w:rsidP="00B80EF1">
      <w:pPr>
        <w:pStyle w:val="Heading1"/>
        <w:spacing w:before="228"/>
        <w:ind w:left="119"/>
      </w:pPr>
      <w:r>
        <w:t>ROLES &amp; FUNCTION</w:t>
      </w:r>
    </w:p>
    <w:p w14:paraId="74381ECA" w14:textId="77777777" w:rsidR="00B80EF1" w:rsidRDefault="00B80EF1" w:rsidP="00B80EF1">
      <w:pPr>
        <w:pStyle w:val="BodyText"/>
        <w:spacing w:before="9"/>
        <w:ind w:left="0"/>
        <w:rPr>
          <w:b/>
          <w:sz w:val="21"/>
        </w:rPr>
      </w:pPr>
    </w:p>
    <w:p w14:paraId="28021376" w14:textId="7A2D8BC8" w:rsidR="00B80EF1" w:rsidRDefault="00727C18" w:rsidP="00B80EF1">
      <w:pPr>
        <w:pStyle w:val="BodyText"/>
        <w:ind w:left="220"/>
      </w:pPr>
      <w:r>
        <w:t xml:space="preserve">Membership </w:t>
      </w:r>
      <w:proofErr w:type="spellStart"/>
      <w:r>
        <w:t>roles</w:t>
      </w:r>
      <w:proofErr w:type="spellEnd"/>
      <w:r>
        <w:t xml:space="preserve"> of the </w:t>
      </w:r>
      <w:r w:rsidR="0095183B">
        <w:t>Committee</w:t>
      </w:r>
      <w:r w:rsidR="0095183B" w:rsidRPr="0095183B">
        <w:t xml:space="preserve"> </w:t>
      </w:r>
      <w:r w:rsidR="00DD3B96">
        <w:t>include</w:t>
      </w:r>
      <w:r w:rsidR="00B80EF1">
        <w:t>:</w:t>
      </w:r>
    </w:p>
    <w:p w14:paraId="72B154E1" w14:textId="77777777" w:rsidR="00B80EF1" w:rsidRDefault="00B80EF1" w:rsidP="00B80EF1">
      <w:pPr>
        <w:pStyle w:val="BodyText"/>
        <w:ind w:left="220"/>
      </w:pPr>
    </w:p>
    <w:p w14:paraId="181232BA" w14:textId="2EDC250F" w:rsidR="00B80EF1" w:rsidRPr="00241835" w:rsidRDefault="00B80EF1" w:rsidP="00B80EF1">
      <w:pPr>
        <w:pStyle w:val="BodyText"/>
        <w:numPr>
          <w:ilvl w:val="0"/>
          <w:numId w:val="2"/>
        </w:numPr>
        <w:rPr>
          <w:strike/>
        </w:rPr>
      </w:pPr>
      <w:r>
        <w:t xml:space="preserve">Participation </w:t>
      </w:r>
      <w:r w:rsidR="00812909">
        <w:t xml:space="preserve">to help meet the Committee’s objectives (noted above) </w:t>
      </w:r>
    </w:p>
    <w:p w14:paraId="0D30CE22" w14:textId="2FD22EDD" w:rsidR="00B80EF1" w:rsidRDefault="00B80EF1" w:rsidP="00B80EF1">
      <w:pPr>
        <w:pStyle w:val="BodyText"/>
        <w:numPr>
          <w:ilvl w:val="0"/>
          <w:numId w:val="2"/>
        </w:numPr>
      </w:pPr>
      <w:r>
        <w:t>A focus on leadership opportunities including yet</w:t>
      </w:r>
      <w:r w:rsidR="00111EBD">
        <w:t>,</w:t>
      </w:r>
      <w:r w:rsidR="00241835">
        <w:t xml:space="preserve"> not limited to:</w:t>
      </w:r>
      <w:r>
        <w:t xml:space="preserve"> Chairing meetings, authoring position papers,</w:t>
      </w:r>
      <w:r w:rsidR="008F2E0F">
        <w:t xml:space="preserve"> </w:t>
      </w:r>
      <w:r w:rsidR="00AC6884">
        <w:t xml:space="preserve">facilitating </w:t>
      </w:r>
      <w:r w:rsidR="008F2E0F">
        <w:t>consultations,</w:t>
      </w:r>
      <w:r>
        <w:t xml:space="preserve"> participating in stakeholder meetings, and making public presentations under the guidance </w:t>
      </w:r>
      <w:r w:rsidR="00AC6884">
        <w:t xml:space="preserve">of staff of </w:t>
      </w:r>
      <w:r>
        <w:t xml:space="preserve">the </w:t>
      </w:r>
      <w:r w:rsidR="00AF79B2">
        <w:t>OCYA</w:t>
      </w:r>
    </w:p>
    <w:p w14:paraId="2460A98C" w14:textId="77777777" w:rsidR="00B80EF1" w:rsidRDefault="00B80EF1" w:rsidP="00B80EF1">
      <w:pPr>
        <w:pStyle w:val="BodyText"/>
        <w:spacing w:before="9"/>
        <w:ind w:left="0"/>
        <w:rPr>
          <w:b/>
          <w:sz w:val="21"/>
        </w:rPr>
      </w:pPr>
    </w:p>
    <w:p w14:paraId="2B55265E" w14:textId="77777777" w:rsidR="00241835" w:rsidRDefault="00241835" w:rsidP="00B80EF1">
      <w:pPr>
        <w:pStyle w:val="BodyText"/>
        <w:spacing w:before="9"/>
        <w:ind w:left="0"/>
        <w:rPr>
          <w:b/>
          <w:sz w:val="21"/>
        </w:rPr>
      </w:pPr>
    </w:p>
    <w:p w14:paraId="7CADBB10" w14:textId="77777777" w:rsidR="00241835" w:rsidRDefault="00241835" w:rsidP="00B80EF1">
      <w:pPr>
        <w:pStyle w:val="BodyText"/>
        <w:spacing w:before="9"/>
        <w:ind w:left="0"/>
        <w:rPr>
          <w:b/>
          <w:sz w:val="21"/>
        </w:rPr>
      </w:pPr>
    </w:p>
    <w:p w14:paraId="2FEE49A1" w14:textId="37BD57A0" w:rsidR="00B80EF1" w:rsidRDefault="00AC6884" w:rsidP="00B80EF1">
      <w:pPr>
        <w:pStyle w:val="BodyText"/>
        <w:ind w:left="220"/>
      </w:pPr>
      <w:r>
        <w:t xml:space="preserve">Staff of the </w:t>
      </w:r>
      <w:r w:rsidR="00AF79B2">
        <w:t>OCYA</w:t>
      </w:r>
      <w:r>
        <w:t xml:space="preserve"> are responsible </w:t>
      </w:r>
      <w:r w:rsidR="00AF79B2">
        <w:t>for providing</w:t>
      </w:r>
      <w:r>
        <w:t xml:space="preserve"> support to </w:t>
      </w:r>
      <w:r w:rsidR="00B80EF1">
        <w:t>th</w:t>
      </w:r>
      <w:r w:rsidR="00AF79B2">
        <w:t xml:space="preserve">e </w:t>
      </w:r>
      <w:r w:rsidR="0095183B">
        <w:t>Committee</w:t>
      </w:r>
      <w:r w:rsidR="0095183B" w:rsidRPr="0095183B">
        <w:t xml:space="preserve"> </w:t>
      </w:r>
      <w:r w:rsidR="00AF79B2">
        <w:t>t</w:t>
      </w:r>
      <w:r>
        <w:t xml:space="preserve">o </w:t>
      </w:r>
      <w:r w:rsidR="00B80EF1">
        <w:t>include</w:t>
      </w:r>
      <w:r>
        <w:t>, but not limited to</w:t>
      </w:r>
      <w:r w:rsidR="00B80EF1">
        <w:t>:</w:t>
      </w:r>
    </w:p>
    <w:p w14:paraId="638B5FDB" w14:textId="77777777" w:rsidR="00B80EF1" w:rsidRDefault="00B80EF1" w:rsidP="00B80EF1">
      <w:pPr>
        <w:pStyle w:val="BodyText"/>
        <w:spacing w:before="1"/>
        <w:ind w:left="0"/>
      </w:pPr>
    </w:p>
    <w:p w14:paraId="74E94180" w14:textId="77777777" w:rsidR="00B80EF1" w:rsidRPr="00241835" w:rsidRDefault="00B80EF1" w:rsidP="00B80EF1">
      <w:pPr>
        <w:pStyle w:val="ListParagraph"/>
        <w:numPr>
          <w:ilvl w:val="0"/>
          <w:numId w:val="1"/>
        </w:numPr>
        <w:tabs>
          <w:tab w:val="left" w:pos="940"/>
          <w:tab w:val="left" w:pos="941"/>
        </w:tabs>
        <w:spacing w:line="240" w:lineRule="auto"/>
        <w:ind w:right="394" w:hanging="360"/>
        <w:rPr>
          <w:rFonts w:ascii="Symbol" w:hAnsi="Symbol"/>
          <w:strike/>
          <w:sz w:val="20"/>
        </w:rPr>
      </w:pPr>
      <w:r>
        <w:t xml:space="preserve">Engaging child and youth members, including children in care and </w:t>
      </w:r>
      <w:r w:rsidR="00AC6884">
        <w:t xml:space="preserve">children or youth placed </w:t>
      </w:r>
      <w:r>
        <w:t xml:space="preserve">in facilities, to meet the </w:t>
      </w:r>
      <w:r w:rsidR="00333E8A">
        <w:t xml:space="preserve">committee </w:t>
      </w:r>
      <w:r w:rsidR="00241835">
        <w:t>objectives;</w:t>
      </w:r>
    </w:p>
    <w:p w14:paraId="3382CFC0" w14:textId="77777777" w:rsidR="00B80EF1" w:rsidRPr="00DE21C3" w:rsidRDefault="00B80EF1" w:rsidP="00B80EF1">
      <w:pPr>
        <w:pStyle w:val="ListParagraph"/>
        <w:numPr>
          <w:ilvl w:val="0"/>
          <w:numId w:val="1"/>
        </w:numPr>
        <w:tabs>
          <w:tab w:val="left" w:pos="940"/>
          <w:tab w:val="left" w:pos="941"/>
        </w:tabs>
        <w:spacing w:line="250" w:lineRule="exact"/>
        <w:rPr>
          <w:rFonts w:ascii="Symbol" w:hAnsi="Symbol"/>
          <w:sz w:val="20"/>
        </w:rPr>
      </w:pPr>
      <w:r>
        <w:t>Facilitating recruitment and retention – through a child and youth rights-based lens – to support membership</w:t>
      </w:r>
      <w:r w:rsidR="00333E8A">
        <w:t>; and,</w:t>
      </w:r>
    </w:p>
    <w:p w14:paraId="3C68C328" w14:textId="7432CF5E" w:rsidR="00B80EF1" w:rsidRDefault="001F3F3A" w:rsidP="00B80EF1">
      <w:pPr>
        <w:pStyle w:val="ListParagraph"/>
        <w:numPr>
          <w:ilvl w:val="0"/>
          <w:numId w:val="1"/>
        </w:numPr>
        <w:tabs>
          <w:tab w:val="left" w:pos="940"/>
          <w:tab w:val="left" w:pos="941"/>
        </w:tabs>
        <w:spacing w:line="250" w:lineRule="exact"/>
        <w:rPr>
          <w:rFonts w:ascii="Symbol" w:hAnsi="Symbol"/>
          <w:sz w:val="20"/>
        </w:rPr>
      </w:pPr>
      <w:r>
        <w:t xml:space="preserve">Supporting an </w:t>
      </w:r>
      <w:r w:rsidR="00B80EF1">
        <w:t>approach to diversified constituency of membership; receiving all inquiries and applications for membership consideration; screening and approving potential applications prior to engagement with current members</w:t>
      </w:r>
      <w:r w:rsidR="00296B74">
        <w:t>.</w:t>
      </w:r>
      <w:r w:rsidR="00B80EF1">
        <w:t xml:space="preserve"> </w:t>
      </w:r>
    </w:p>
    <w:p w14:paraId="1A13972C" w14:textId="77777777" w:rsidR="00B80EF1" w:rsidRDefault="00B80EF1">
      <w:pPr>
        <w:pStyle w:val="BodyText"/>
        <w:ind w:left="0"/>
        <w:rPr>
          <w:sz w:val="26"/>
        </w:rPr>
      </w:pPr>
    </w:p>
    <w:p w14:paraId="7C9B2AF4" w14:textId="77777777" w:rsidR="008B455C" w:rsidRDefault="005F1BF0">
      <w:pPr>
        <w:pStyle w:val="Heading1"/>
        <w:spacing w:before="171"/>
      </w:pPr>
      <w:r>
        <w:t>CHILD AND YOUTH</w:t>
      </w:r>
      <w:r w:rsidR="00333E8A">
        <w:t xml:space="preserve"> </w:t>
      </w:r>
      <w:r w:rsidR="00B80EF1">
        <w:t xml:space="preserve">CONSULTATION </w:t>
      </w:r>
    </w:p>
    <w:p w14:paraId="4DB30AF0" w14:textId="77777777" w:rsidR="00ED037F" w:rsidRDefault="00ED037F" w:rsidP="00ED037F">
      <w:pPr>
        <w:pStyle w:val="BodyText"/>
        <w:ind w:left="220"/>
      </w:pPr>
    </w:p>
    <w:p w14:paraId="0E1CCEF2" w14:textId="46AAEE00" w:rsidR="00ED037F" w:rsidRPr="00CE5F35" w:rsidRDefault="00ED037F" w:rsidP="00ED037F">
      <w:pPr>
        <w:pStyle w:val="BodyText"/>
        <w:ind w:left="220"/>
      </w:pPr>
      <w:r>
        <w:t xml:space="preserve">Public bodies and community organizations can request a consultation with the Committee, via the Child and Youth Advocate. The purpose of consultations is for Committee members to provide child and youth perspectives on matters affecting children and youth. Committee members make the final determination to accept or reject consultation requests. </w:t>
      </w:r>
    </w:p>
    <w:p w14:paraId="7C6BB7CF" w14:textId="702AF82A" w:rsidR="00201AF6" w:rsidRDefault="00ED037F" w:rsidP="00296B74">
      <w:pPr>
        <w:pStyle w:val="Heading1"/>
        <w:spacing w:before="171"/>
        <w:rPr>
          <w:b w:val="0"/>
        </w:rPr>
      </w:pPr>
      <w:r>
        <w:rPr>
          <w:b w:val="0"/>
        </w:rPr>
        <w:t>Consultations with the Committee are inform</w:t>
      </w:r>
      <w:r w:rsidR="0016037D" w:rsidRPr="00E632C9">
        <w:rPr>
          <w:b w:val="0"/>
        </w:rPr>
        <w:t>ed</w:t>
      </w:r>
      <w:r>
        <w:rPr>
          <w:b w:val="0"/>
        </w:rPr>
        <w:t xml:space="preserve"> by the OCYA Consultation Requests policy.</w:t>
      </w:r>
    </w:p>
    <w:p w14:paraId="4B777CF4" w14:textId="77777777" w:rsidR="008F2E0F" w:rsidRDefault="008F2E0F">
      <w:pPr>
        <w:pStyle w:val="BodyText"/>
        <w:ind w:left="0"/>
        <w:rPr>
          <w:sz w:val="24"/>
        </w:rPr>
      </w:pPr>
    </w:p>
    <w:p w14:paraId="4201871D" w14:textId="77777777" w:rsidR="008B455C" w:rsidRDefault="008B455C">
      <w:pPr>
        <w:pStyle w:val="BodyText"/>
        <w:ind w:left="0"/>
        <w:rPr>
          <w:sz w:val="20"/>
        </w:rPr>
      </w:pPr>
    </w:p>
    <w:p w14:paraId="4FA941A5" w14:textId="77777777" w:rsidR="008B455C" w:rsidRDefault="00CD6F05">
      <w:pPr>
        <w:pStyle w:val="Heading1"/>
      </w:pPr>
      <w:r>
        <w:lastRenderedPageBreak/>
        <w:t>CODE OF CONDUCT</w:t>
      </w:r>
    </w:p>
    <w:p w14:paraId="38B88A83" w14:textId="77777777" w:rsidR="00DD3B96" w:rsidRDefault="00DD3B96">
      <w:pPr>
        <w:pStyle w:val="Heading1"/>
      </w:pPr>
    </w:p>
    <w:p w14:paraId="5009F8C4" w14:textId="77777777" w:rsidR="00E632C9" w:rsidRDefault="00DD3B96">
      <w:pPr>
        <w:pStyle w:val="Heading1"/>
        <w:rPr>
          <w:b w:val="0"/>
          <w:bCs w:val="0"/>
        </w:rPr>
      </w:pPr>
      <w:r>
        <w:rPr>
          <w:b w:val="0"/>
          <w:bCs w:val="0"/>
        </w:rPr>
        <w:t xml:space="preserve">The Code of Conduct was developed by members of the Committee in October 2023. </w:t>
      </w:r>
    </w:p>
    <w:p w14:paraId="03A4E5A3" w14:textId="28A4A991" w:rsidR="00DD3B96" w:rsidRPr="00DD3B96" w:rsidRDefault="00DD3B96">
      <w:pPr>
        <w:pStyle w:val="Heading1"/>
        <w:rPr>
          <w:b w:val="0"/>
          <w:bCs w:val="0"/>
        </w:rPr>
      </w:pPr>
      <w:r>
        <w:rPr>
          <w:b w:val="0"/>
          <w:bCs w:val="0"/>
        </w:rPr>
        <w:t xml:space="preserve">The Code of Conduct is displayed in the </w:t>
      </w:r>
      <w:r w:rsidR="00AF79B2">
        <w:rPr>
          <w:b w:val="0"/>
          <w:bCs w:val="0"/>
        </w:rPr>
        <w:t>OCYA</w:t>
      </w:r>
      <w:r>
        <w:rPr>
          <w:b w:val="0"/>
          <w:bCs w:val="0"/>
        </w:rPr>
        <w:t xml:space="preserve"> Boardroom. </w:t>
      </w:r>
    </w:p>
    <w:p w14:paraId="2B48362D" w14:textId="77777777" w:rsidR="008B455C" w:rsidRDefault="008B455C">
      <w:pPr>
        <w:pStyle w:val="BodyText"/>
        <w:spacing w:before="4"/>
        <w:ind w:left="0"/>
        <w:rPr>
          <w:b/>
        </w:rPr>
      </w:pPr>
    </w:p>
    <w:p w14:paraId="784BFE52" w14:textId="77777777" w:rsidR="00DD3B96" w:rsidRPr="00DD3B96" w:rsidRDefault="00DD3B96" w:rsidP="008D3266">
      <w:pPr>
        <w:pStyle w:val="ListParagraph"/>
        <w:widowControl/>
        <w:numPr>
          <w:ilvl w:val="0"/>
          <w:numId w:val="4"/>
        </w:numPr>
        <w:autoSpaceDE/>
        <w:autoSpaceDN/>
        <w:spacing w:line="240" w:lineRule="auto"/>
        <w:ind w:left="580"/>
        <w:contextualSpacing/>
        <w:rPr>
          <w:bCs/>
        </w:rPr>
      </w:pPr>
      <w:r w:rsidRPr="00DD3B96">
        <w:rPr>
          <w:bCs/>
        </w:rPr>
        <w:t>I will respect those around me</w:t>
      </w:r>
    </w:p>
    <w:p w14:paraId="16688CD9" w14:textId="77777777" w:rsidR="00DD3B96" w:rsidRPr="00DD3B96" w:rsidRDefault="00DD3B96" w:rsidP="008D3266">
      <w:pPr>
        <w:pStyle w:val="ListParagraph"/>
        <w:spacing w:line="240" w:lineRule="auto"/>
        <w:ind w:left="800"/>
        <w:rPr>
          <w:bCs/>
        </w:rPr>
      </w:pPr>
    </w:p>
    <w:p w14:paraId="43F01A74" w14:textId="77777777" w:rsidR="00DD3B96" w:rsidRPr="00DD3B96" w:rsidRDefault="00DD3B96" w:rsidP="008D3266">
      <w:pPr>
        <w:pStyle w:val="ListParagraph"/>
        <w:widowControl/>
        <w:numPr>
          <w:ilvl w:val="0"/>
          <w:numId w:val="4"/>
        </w:numPr>
        <w:autoSpaceDE/>
        <w:autoSpaceDN/>
        <w:spacing w:line="240" w:lineRule="auto"/>
        <w:ind w:left="580"/>
        <w:contextualSpacing/>
        <w:rPr>
          <w:bCs/>
        </w:rPr>
      </w:pPr>
      <w:r w:rsidRPr="00DD3B96">
        <w:rPr>
          <w:bCs/>
        </w:rPr>
        <w:t>I will respect other people’s opinions</w:t>
      </w:r>
    </w:p>
    <w:p w14:paraId="6D33A1C4" w14:textId="77777777" w:rsidR="00DD3B96" w:rsidRPr="00DD3B96" w:rsidRDefault="00DD3B96" w:rsidP="008D3266">
      <w:pPr>
        <w:pStyle w:val="ListParagraph"/>
        <w:spacing w:line="240" w:lineRule="auto"/>
        <w:ind w:left="800"/>
        <w:rPr>
          <w:bCs/>
        </w:rPr>
      </w:pPr>
    </w:p>
    <w:p w14:paraId="70D1BCEF" w14:textId="77777777" w:rsidR="00DD3B96" w:rsidRPr="00DD3B96" w:rsidRDefault="00DD3B96" w:rsidP="008D3266">
      <w:pPr>
        <w:pStyle w:val="ListParagraph"/>
        <w:widowControl/>
        <w:numPr>
          <w:ilvl w:val="0"/>
          <w:numId w:val="4"/>
        </w:numPr>
        <w:autoSpaceDE/>
        <w:autoSpaceDN/>
        <w:spacing w:line="240" w:lineRule="auto"/>
        <w:ind w:left="580"/>
        <w:contextualSpacing/>
        <w:rPr>
          <w:bCs/>
        </w:rPr>
      </w:pPr>
      <w:r w:rsidRPr="00DD3B96">
        <w:rPr>
          <w:bCs/>
        </w:rPr>
        <w:t>I will give my full attention</w:t>
      </w:r>
    </w:p>
    <w:p w14:paraId="394A09D8" w14:textId="77777777" w:rsidR="00DD3B96" w:rsidRPr="00DD3B96" w:rsidRDefault="00DD3B96" w:rsidP="008D3266">
      <w:pPr>
        <w:pStyle w:val="ListParagraph"/>
        <w:spacing w:line="240" w:lineRule="auto"/>
        <w:ind w:left="800"/>
        <w:rPr>
          <w:bCs/>
        </w:rPr>
      </w:pPr>
    </w:p>
    <w:p w14:paraId="68688865" w14:textId="77777777" w:rsidR="00DD3B96" w:rsidRPr="00DD3B96" w:rsidRDefault="00DD3B96" w:rsidP="008D3266">
      <w:pPr>
        <w:pStyle w:val="ListParagraph"/>
        <w:widowControl/>
        <w:numPr>
          <w:ilvl w:val="0"/>
          <w:numId w:val="4"/>
        </w:numPr>
        <w:autoSpaceDE/>
        <w:autoSpaceDN/>
        <w:spacing w:line="240" w:lineRule="auto"/>
        <w:ind w:left="580"/>
        <w:contextualSpacing/>
        <w:rPr>
          <w:bCs/>
        </w:rPr>
      </w:pPr>
      <w:r w:rsidRPr="00DD3B96">
        <w:rPr>
          <w:bCs/>
        </w:rPr>
        <w:t>I will respect the confidentiality of our meetings</w:t>
      </w:r>
    </w:p>
    <w:p w14:paraId="0D457E3C" w14:textId="77777777" w:rsidR="00DD3B96" w:rsidRPr="00DD3B96" w:rsidRDefault="00DD3B96" w:rsidP="008D3266">
      <w:pPr>
        <w:pStyle w:val="ListParagraph"/>
        <w:spacing w:line="240" w:lineRule="auto"/>
        <w:ind w:left="800"/>
        <w:rPr>
          <w:bCs/>
        </w:rPr>
      </w:pPr>
    </w:p>
    <w:p w14:paraId="3E087AB8" w14:textId="77777777" w:rsidR="00DD3B96" w:rsidRPr="00DD3B96" w:rsidRDefault="00DD3B96" w:rsidP="008D3266">
      <w:pPr>
        <w:pStyle w:val="ListParagraph"/>
        <w:widowControl/>
        <w:numPr>
          <w:ilvl w:val="0"/>
          <w:numId w:val="4"/>
        </w:numPr>
        <w:autoSpaceDE/>
        <w:autoSpaceDN/>
        <w:spacing w:line="240" w:lineRule="auto"/>
        <w:ind w:left="580"/>
        <w:contextualSpacing/>
        <w:rPr>
          <w:bCs/>
        </w:rPr>
      </w:pPr>
      <w:r w:rsidRPr="00DD3B96">
        <w:rPr>
          <w:bCs/>
        </w:rPr>
        <w:t>I will use respectful body language</w:t>
      </w:r>
    </w:p>
    <w:p w14:paraId="6658C427" w14:textId="77777777" w:rsidR="00DD3B96" w:rsidRPr="00DD3B96" w:rsidRDefault="00DD3B96" w:rsidP="008D3266">
      <w:pPr>
        <w:rPr>
          <w:bCs/>
        </w:rPr>
      </w:pPr>
    </w:p>
    <w:p w14:paraId="7669E7CD" w14:textId="77777777" w:rsidR="00DD3B96" w:rsidRPr="00DD3B96" w:rsidRDefault="00DD3B96" w:rsidP="008D3266">
      <w:pPr>
        <w:pStyle w:val="ListParagraph"/>
        <w:widowControl/>
        <w:numPr>
          <w:ilvl w:val="0"/>
          <w:numId w:val="4"/>
        </w:numPr>
        <w:autoSpaceDE/>
        <w:autoSpaceDN/>
        <w:spacing w:line="240" w:lineRule="auto"/>
        <w:ind w:left="580"/>
        <w:contextualSpacing/>
        <w:rPr>
          <w:bCs/>
        </w:rPr>
      </w:pPr>
      <w:r w:rsidRPr="00DD3B96">
        <w:rPr>
          <w:bCs/>
        </w:rPr>
        <w:t>I will stick to the meeting agenda</w:t>
      </w:r>
    </w:p>
    <w:p w14:paraId="57EEA94B" w14:textId="77777777" w:rsidR="00DD3B96" w:rsidRPr="00DD3B96" w:rsidRDefault="00DD3B96" w:rsidP="008D3266">
      <w:pPr>
        <w:rPr>
          <w:bCs/>
        </w:rPr>
      </w:pPr>
    </w:p>
    <w:p w14:paraId="79E18BF7" w14:textId="25F7FF8D" w:rsidR="00DD3B96" w:rsidRPr="00DD3B96" w:rsidRDefault="00DD3B96" w:rsidP="008D3266">
      <w:pPr>
        <w:pStyle w:val="ListParagraph"/>
        <w:widowControl/>
        <w:numPr>
          <w:ilvl w:val="0"/>
          <w:numId w:val="4"/>
        </w:numPr>
        <w:autoSpaceDE/>
        <w:autoSpaceDN/>
        <w:spacing w:line="240" w:lineRule="auto"/>
        <w:ind w:left="580"/>
        <w:contextualSpacing/>
        <w:rPr>
          <w:bCs/>
        </w:rPr>
      </w:pPr>
      <w:r w:rsidRPr="00DD3B96">
        <w:rPr>
          <w:bCs/>
        </w:rPr>
        <w:t>I will wait my turn to speak</w:t>
      </w:r>
    </w:p>
    <w:p w14:paraId="5CC38E3F" w14:textId="77777777" w:rsidR="00DD3B96" w:rsidRPr="00DD3B96" w:rsidRDefault="00DD3B96" w:rsidP="008D3266">
      <w:pPr>
        <w:rPr>
          <w:bCs/>
        </w:rPr>
      </w:pPr>
    </w:p>
    <w:p w14:paraId="5534E91E" w14:textId="77777777" w:rsidR="00DD3B96" w:rsidRPr="00DD3B96" w:rsidRDefault="00DD3B96" w:rsidP="008D3266">
      <w:pPr>
        <w:pStyle w:val="ListParagraph"/>
        <w:widowControl/>
        <w:numPr>
          <w:ilvl w:val="0"/>
          <w:numId w:val="4"/>
        </w:numPr>
        <w:autoSpaceDE/>
        <w:autoSpaceDN/>
        <w:spacing w:line="240" w:lineRule="auto"/>
        <w:ind w:left="580"/>
        <w:contextualSpacing/>
        <w:rPr>
          <w:bCs/>
        </w:rPr>
      </w:pPr>
      <w:r w:rsidRPr="00DD3B96">
        <w:rPr>
          <w:bCs/>
        </w:rPr>
        <w:t>I will not interrupt others</w:t>
      </w:r>
    </w:p>
    <w:p w14:paraId="69E002C1" w14:textId="77777777" w:rsidR="00DD3B96" w:rsidRPr="00DD3B96" w:rsidRDefault="00DD3B96" w:rsidP="008D3266">
      <w:pPr>
        <w:pStyle w:val="ListParagraph"/>
        <w:spacing w:line="240" w:lineRule="auto"/>
        <w:ind w:left="800"/>
        <w:rPr>
          <w:bCs/>
        </w:rPr>
      </w:pPr>
    </w:p>
    <w:p w14:paraId="51D6A4AB" w14:textId="77777777" w:rsidR="00DD3B96" w:rsidRPr="00DD3B96" w:rsidRDefault="00DD3B96" w:rsidP="008D3266">
      <w:pPr>
        <w:pStyle w:val="ListParagraph"/>
        <w:widowControl/>
        <w:numPr>
          <w:ilvl w:val="0"/>
          <w:numId w:val="4"/>
        </w:numPr>
        <w:autoSpaceDE/>
        <w:autoSpaceDN/>
        <w:spacing w:line="240" w:lineRule="auto"/>
        <w:ind w:left="580"/>
        <w:contextualSpacing/>
        <w:rPr>
          <w:bCs/>
        </w:rPr>
      </w:pPr>
      <w:r w:rsidRPr="00DD3B96">
        <w:rPr>
          <w:bCs/>
        </w:rPr>
        <w:t>I will give everyone a chance to talk</w:t>
      </w:r>
    </w:p>
    <w:p w14:paraId="327805F2" w14:textId="77777777" w:rsidR="00DD3B96" w:rsidRPr="00DD3B96" w:rsidRDefault="00DD3B96" w:rsidP="008D3266">
      <w:pPr>
        <w:rPr>
          <w:bCs/>
        </w:rPr>
      </w:pPr>
    </w:p>
    <w:p w14:paraId="4188D5E1" w14:textId="77777777" w:rsidR="00DD3B96" w:rsidRPr="00DD3B96" w:rsidRDefault="00DD3B96" w:rsidP="008D3266">
      <w:pPr>
        <w:pStyle w:val="ListParagraph"/>
        <w:widowControl/>
        <w:numPr>
          <w:ilvl w:val="0"/>
          <w:numId w:val="4"/>
        </w:numPr>
        <w:autoSpaceDE/>
        <w:autoSpaceDN/>
        <w:spacing w:line="240" w:lineRule="auto"/>
        <w:ind w:left="580"/>
        <w:contextualSpacing/>
        <w:rPr>
          <w:bCs/>
        </w:rPr>
      </w:pPr>
      <w:r w:rsidRPr="00DD3B96">
        <w:rPr>
          <w:bCs/>
        </w:rPr>
        <w:t>I will keep phone use to a minimum</w:t>
      </w:r>
    </w:p>
    <w:p w14:paraId="1461DEE2" w14:textId="77777777" w:rsidR="008F2E0F" w:rsidRDefault="008F2E0F">
      <w:pPr>
        <w:pStyle w:val="Heading1"/>
      </w:pPr>
    </w:p>
    <w:p w14:paraId="09B0466B" w14:textId="77777777" w:rsidR="00241835" w:rsidRDefault="00241835">
      <w:pPr>
        <w:pStyle w:val="Heading1"/>
      </w:pPr>
    </w:p>
    <w:p w14:paraId="4A8A20D5" w14:textId="77777777" w:rsidR="008B455C" w:rsidRDefault="00CD6F05">
      <w:pPr>
        <w:pStyle w:val="Heading1"/>
      </w:pPr>
      <w:r>
        <w:t>GENERAL</w:t>
      </w:r>
    </w:p>
    <w:p w14:paraId="301A5A6E" w14:textId="77777777" w:rsidR="008B455C" w:rsidRDefault="008B455C">
      <w:pPr>
        <w:pStyle w:val="BodyText"/>
        <w:ind w:left="0"/>
        <w:rPr>
          <w:b/>
        </w:rPr>
      </w:pPr>
    </w:p>
    <w:p w14:paraId="25FF0C1A" w14:textId="77777777" w:rsidR="00CE5F35" w:rsidRDefault="00CE5F35" w:rsidP="00CE5F35">
      <w:pPr>
        <w:ind w:left="220"/>
        <w:rPr>
          <w:i/>
        </w:rPr>
      </w:pPr>
      <w:r>
        <w:rPr>
          <w:i/>
        </w:rPr>
        <w:t>Agenda Items</w:t>
      </w:r>
    </w:p>
    <w:p w14:paraId="448009E7" w14:textId="31CE3A87" w:rsidR="00CE5F35" w:rsidRDefault="00CE5F35" w:rsidP="00CE5F35">
      <w:pPr>
        <w:pStyle w:val="BodyText"/>
        <w:spacing w:before="2"/>
        <w:ind w:left="220" w:right="1341"/>
      </w:pPr>
      <w:r>
        <w:t xml:space="preserve">All agenda items will be forwarded to </w:t>
      </w:r>
      <w:r w:rsidR="0020110D">
        <w:t>s</w:t>
      </w:r>
      <w:r>
        <w:t xml:space="preserve">taff of the OCYA by close of 3 business days prior to a meeting. Agenda items must be related to the objectives of the Committee. The Child and Youth Advocate </w:t>
      </w:r>
      <w:r w:rsidR="00ED037F">
        <w:t xml:space="preserve">will </w:t>
      </w:r>
      <w:r>
        <w:t xml:space="preserve">make final decisions about meeting agendas. </w:t>
      </w:r>
    </w:p>
    <w:p w14:paraId="6FED658C" w14:textId="77777777" w:rsidR="00CE5F35" w:rsidRDefault="00CE5F35" w:rsidP="00ED037F">
      <w:pPr>
        <w:rPr>
          <w:i/>
        </w:rPr>
      </w:pPr>
    </w:p>
    <w:p w14:paraId="42369B2F" w14:textId="179CA833" w:rsidR="00CE5F35" w:rsidRDefault="00CE5F35" w:rsidP="00CE5F35">
      <w:pPr>
        <w:ind w:left="220"/>
        <w:rPr>
          <w:i/>
        </w:rPr>
      </w:pPr>
      <w:r>
        <w:rPr>
          <w:i/>
        </w:rPr>
        <w:t>Expenditures</w:t>
      </w:r>
    </w:p>
    <w:p w14:paraId="43EC2ED1" w14:textId="77777777" w:rsidR="00CE5F35" w:rsidRDefault="00CE5F35" w:rsidP="00CE5F35">
      <w:pPr>
        <w:pStyle w:val="BodyText"/>
        <w:spacing w:before="2"/>
        <w:ind w:left="220" w:right="985"/>
      </w:pPr>
      <w:r>
        <w:t>All expenditures related to the Committee</w:t>
      </w:r>
      <w:r w:rsidRPr="0095183B">
        <w:t xml:space="preserve"> </w:t>
      </w:r>
      <w:r w:rsidRPr="00AA1980">
        <w:t>shall</w:t>
      </w:r>
      <w:r>
        <w:t xml:space="preserve"> be pre-approved by the Child and Youth Advocate and approved expenditures must be submitted directly to the Child and Youth Advocate for payment authorization. </w:t>
      </w:r>
    </w:p>
    <w:p w14:paraId="77212F97" w14:textId="77777777" w:rsidR="00CE5F35" w:rsidRDefault="00CE5F35" w:rsidP="00CE5F35">
      <w:pPr>
        <w:pStyle w:val="BodyText"/>
        <w:spacing w:before="2"/>
        <w:ind w:left="220" w:right="985"/>
      </w:pPr>
    </w:p>
    <w:p w14:paraId="55724D9B" w14:textId="77777777" w:rsidR="00CE5F35" w:rsidRDefault="00CE5F35" w:rsidP="00CE5F35">
      <w:pPr>
        <w:ind w:left="220"/>
        <w:rPr>
          <w:i/>
        </w:rPr>
      </w:pPr>
      <w:r>
        <w:rPr>
          <w:i/>
        </w:rPr>
        <w:t>Frequency of Meetings</w:t>
      </w:r>
    </w:p>
    <w:p w14:paraId="1D180F66" w14:textId="77777777" w:rsidR="00CE5F35" w:rsidRDefault="00CE5F35" w:rsidP="00CE5F35">
      <w:pPr>
        <w:pStyle w:val="BodyText"/>
        <w:spacing w:before="4"/>
        <w:ind w:left="220" w:right="827"/>
      </w:pPr>
      <w:r>
        <w:t>Meetings shall be held once per month, where practicable and pending availability Committee members.</w:t>
      </w:r>
    </w:p>
    <w:p w14:paraId="5B11D056" w14:textId="77777777" w:rsidR="00CE5F35" w:rsidRDefault="00CE5F35" w:rsidP="00CE5F35">
      <w:pPr>
        <w:pStyle w:val="BodyText"/>
        <w:spacing w:before="2"/>
        <w:ind w:left="220" w:right="985"/>
      </w:pPr>
    </w:p>
    <w:p w14:paraId="14AD2E43" w14:textId="77777777" w:rsidR="00CE5F35" w:rsidRDefault="00CE5F35" w:rsidP="00CE5F35">
      <w:pPr>
        <w:pStyle w:val="BodyText"/>
        <w:spacing w:before="2"/>
        <w:ind w:left="220" w:right="985"/>
        <w:rPr>
          <w:i/>
          <w:iCs/>
        </w:rPr>
      </w:pPr>
      <w:r w:rsidRPr="00250DFD">
        <w:rPr>
          <w:i/>
          <w:iCs/>
        </w:rPr>
        <w:t xml:space="preserve">Honorarium </w:t>
      </w:r>
    </w:p>
    <w:p w14:paraId="52D483ED" w14:textId="77777777" w:rsidR="00CE5F35" w:rsidRPr="00250DFD" w:rsidRDefault="00CE5F35" w:rsidP="00CE5F35">
      <w:pPr>
        <w:pStyle w:val="BodyText"/>
        <w:spacing w:before="2"/>
        <w:ind w:left="220" w:right="985"/>
      </w:pPr>
      <w:r>
        <w:t xml:space="preserve">Honorarium payments of $75 per meeting will be paid to Committee members in recognition of engagement with Committee meetings. </w:t>
      </w:r>
    </w:p>
    <w:p w14:paraId="0F7EF10A" w14:textId="77777777" w:rsidR="00CE5F35" w:rsidRDefault="00CE5F35" w:rsidP="00CE5F35">
      <w:pPr>
        <w:pStyle w:val="BodyText"/>
        <w:spacing w:before="2"/>
        <w:ind w:left="220" w:right="985"/>
      </w:pPr>
    </w:p>
    <w:p w14:paraId="6622DC35" w14:textId="77777777" w:rsidR="00CE5F35" w:rsidRDefault="00CE5F35" w:rsidP="005F1BF0">
      <w:pPr>
        <w:spacing w:before="1"/>
        <w:ind w:left="220"/>
        <w:rPr>
          <w:i/>
        </w:rPr>
      </w:pPr>
      <w:r>
        <w:rPr>
          <w:i/>
        </w:rPr>
        <w:t>Leadership Roles</w:t>
      </w:r>
    </w:p>
    <w:p w14:paraId="7E0BF9A3" w14:textId="2A4BC000" w:rsidR="005F1BF0" w:rsidRDefault="00CE5F35" w:rsidP="005F1BF0">
      <w:pPr>
        <w:spacing w:before="1"/>
        <w:ind w:left="220"/>
        <w:rPr>
          <w:i/>
        </w:rPr>
      </w:pPr>
      <w:r>
        <w:rPr>
          <w:iCs/>
        </w:rPr>
        <w:t xml:space="preserve">Members will have the opportunity to </w:t>
      </w:r>
      <w:r w:rsidR="00ED037F">
        <w:rPr>
          <w:iCs/>
        </w:rPr>
        <w:t>engage in</w:t>
      </w:r>
      <w:r>
        <w:rPr>
          <w:iCs/>
        </w:rPr>
        <w:t xml:space="preserve"> leadership roles at meetings. For example: </w:t>
      </w:r>
      <w:r>
        <w:rPr>
          <w:iCs/>
        </w:rPr>
        <w:lastRenderedPageBreak/>
        <w:t xml:space="preserve">notetaking, welcoming visitors, introducing the Committee to visitors, leading discussions, time keeping, providing mentorship to new members, tidying the boardroom after meetings, and other roles as identified at meetings. </w:t>
      </w:r>
      <w:r w:rsidR="005F1BF0">
        <w:rPr>
          <w:i/>
        </w:rPr>
        <w:t xml:space="preserve"> </w:t>
      </w:r>
    </w:p>
    <w:p w14:paraId="53265571" w14:textId="77777777" w:rsidR="005F1BF0" w:rsidRDefault="005F1BF0" w:rsidP="005F1BF0">
      <w:pPr>
        <w:pStyle w:val="BodyText"/>
        <w:spacing w:before="1"/>
        <w:ind w:left="220" w:right="839"/>
      </w:pPr>
    </w:p>
    <w:p w14:paraId="279FB0F8" w14:textId="77777777" w:rsidR="00CE5F35" w:rsidRDefault="00CE5F35" w:rsidP="00CE5F35">
      <w:pPr>
        <w:spacing w:before="94" w:line="252" w:lineRule="exact"/>
        <w:ind w:left="220"/>
        <w:rPr>
          <w:i/>
        </w:rPr>
      </w:pPr>
      <w:r>
        <w:rPr>
          <w:i/>
        </w:rPr>
        <w:t>Minutes</w:t>
      </w:r>
    </w:p>
    <w:p w14:paraId="3454ED0A" w14:textId="6E13A4F9" w:rsidR="00CE5F35" w:rsidRDefault="0020110D" w:rsidP="00CE5F35">
      <w:pPr>
        <w:pStyle w:val="BodyText"/>
        <w:ind w:left="220" w:right="778"/>
      </w:pPr>
      <w:r>
        <w:t>S</w:t>
      </w:r>
      <w:r w:rsidR="00CE5F35">
        <w:t xml:space="preserve">taff of the </w:t>
      </w:r>
      <w:r>
        <w:t>OCYA and</w:t>
      </w:r>
      <w:r w:rsidR="00CE5F35">
        <w:t xml:space="preserve">/or </w:t>
      </w:r>
      <w:r>
        <w:t>Committee members</w:t>
      </w:r>
      <w:r w:rsidR="00CE5F35">
        <w:t xml:space="preserve"> will capture action items needing further attention. </w:t>
      </w:r>
      <w:r w:rsidR="004B43DC">
        <w:t>Formal m</w:t>
      </w:r>
      <w:r w:rsidR="00CE5F35">
        <w:t xml:space="preserve">inutes will not be taken in order to allow for safe space for Committee members to discuss complex and challenging topics. </w:t>
      </w:r>
      <w:r w:rsidR="004B43DC">
        <w:t xml:space="preserve">However, members may take notes during brainstorming sessions and consultations to capture discussions for later review. All notes are confidential and must not be shared beyond the membership of the Committee. </w:t>
      </w:r>
    </w:p>
    <w:p w14:paraId="2DA27896" w14:textId="77777777" w:rsidR="00CE5F35" w:rsidRDefault="00CE5F35" w:rsidP="00CE5F35">
      <w:pPr>
        <w:pStyle w:val="BodyText"/>
        <w:ind w:left="220" w:right="778"/>
      </w:pPr>
    </w:p>
    <w:p w14:paraId="00A8B821" w14:textId="77777777" w:rsidR="005F1BF0" w:rsidRPr="00535D14" w:rsidRDefault="005F1BF0" w:rsidP="005F1BF0">
      <w:pPr>
        <w:pStyle w:val="BodyText"/>
        <w:spacing w:before="1"/>
        <w:ind w:left="0" w:right="839" w:firstLine="180"/>
        <w:rPr>
          <w:i/>
        </w:rPr>
      </w:pPr>
      <w:r w:rsidRPr="00535D14">
        <w:rPr>
          <w:i/>
        </w:rPr>
        <w:t>Staff</w:t>
      </w:r>
    </w:p>
    <w:p w14:paraId="63AC88ED" w14:textId="3A481C51" w:rsidR="005F1BF0" w:rsidRDefault="005F1BF0" w:rsidP="005F1BF0">
      <w:pPr>
        <w:pStyle w:val="BodyText"/>
        <w:ind w:left="180"/>
      </w:pPr>
      <w:r>
        <w:t xml:space="preserve">Staff of the </w:t>
      </w:r>
      <w:r w:rsidR="00AF79B2">
        <w:t>OCYA</w:t>
      </w:r>
      <w:r>
        <w:t xml:space="preserve"> will work collaboratively with Committee members to schedule meetings, set agendas, and support facilitated discussion.  </w:t>
      </w:r>
    </w:p>
    <w:p w14:paraId="6D0DDC1D" w14:textId="77777777" w:rsidR="005F1BF0" w:rsidRDefault="005F1BF0" w:rsidP="005F1BF0">
      <w:pPr>
        <w:ind w:left="220"/>
        <w:rPr>
          <w:i/>
        </w:rPr>
      </w:pPr>
    </w:p>
    <w:p w14:paraId="573A7E73" w14:textId="77777777" w:rsidR="005F1BF0" w:rsidRDefault="005F1BF0" w:rsidP="005F1BF0">
      <w:pPr>
        <w:pStyle w:val="BodyText"/>
        <w:spacing w:before="2"/>
        <w:ind w:left="220" w:right="1341"/>
      </w:pPr>
    </w:p>
    <w:p w14:paraId="4569054C" w14:textId="75981711" w:rsidR="00767EAE" w:rsidRPr="00241152" w:rsidRDefault="00767EAE" w:rsidP="00767EAE">
      <w:r w:rsidRPr="00241152">
        <w:t xml:space="preserve">Approved by consensus of </w:t>
      </w:r>
      <w:r>
        <w:t xml:space="preserve">Child and </w:t>
      </w:r>
      <w:r w:rsidRPr="00241152">
        <w:t xml:space="preserve">Youth </w:t>
      </w:r>
      <w:r w:rsidRPr="0086770B">
        <w:t xml:space="preserve">Advocacy Committee </w:t>
      </w:r>
      <w:r w:rsidRPr="00B224CE">
        <w:t xml:space="preserve">Members </w:t>
      </w:r>
      <w:r w:rsidRPr="0067512D">
        <w:t>March, 2026</w:t>
      </w:r>
    </w:p>
    <w:p w14:paraId="37DDD6D4" w14:textId="77777777" w:rsidR="005F1BF0" w:rsidRDefault="005F1BF0" w:rsidP="005F1BF0">
      <w:pPr>
        <w:pStyle w:val="BodyText"/>
        <w:spacing w:before="9"/>
        <w:ind w:left="0"/>
        <w:rPr>
          <w:sz w:val="21"/>
        </w:rPr>
      </w:pPr>
    </w:p>
    <w:p w14:paraId="4796820F" w14:textId="77777777" w:rsidR="005F1BF0" w:rsidRDefault="005F1BF0" w:rsidP="005F1BF0">
      <w:pPr>
        <w:pStyle w:val="BodyText"/>
        <w:spacing w:before="8"/>
        <w:ind w:left="0"/>
        <w:rPr>
          <w:sz w:val="21"/>
        </w:rPr>
      </w:pPr>
    </w:p>
    <w:p w14:paraId="53144E42" w14:textId="77777777" w:rsidR="005F1BF0" w:rsidRDefault="005F1BF0" w:rsidP="005F1BF0">
      <w:pPr>
        <w:pStyle w:val="BodyText"/>
        <w:ind w:left="0"/>
      </w:pPr>
    </w:p>
    <w:p w14:paraId="08C6D556" w14:textId="77777777" w:rsidR="00250DFD" w:rsidRDefault="00250DFD" w:rsidP="005F1BF0">
      <w:pPr>
        <w:pStyle w:val="BodyText"/>
        <w:spacing w:before="2"/>
        <w:ind w:left="220" w:right="985"/>
      </w:pPr>
    </w:p>
    <w:p w14:paraId="5676F31C" w14:textId="77777777" w:rsidR="00250DFD" w:rsidRPr="00637260" w:rsidRDefault="00250DFD" w:rsidP="005F1BF0">
      <w:pPr>
        <w:pStyle w:val="BodyText"/>
        <w:spacing w:before="2"/>
        <w:ind w:left="220" w:right="985"/>
        <w:rPr>
          <w:strike/>
        </w:rPr>
      </w:pPr>
    </w:p>
    <w:p w14:paraId="2B3915CB" w14:textId="1F6B1BC0" w:rsidR="00250DFD" w:rsidRPr="00637260" w:rsidRDefault="00250DFD" w:rsidP="005F1BF0">
      <w:pPr>
        <w:pStyle w:val="BodyText"/>
        <w:spacing w:before="8"/>
        <w:ind w:left="0"/>
        <w:rPr>
          <w:strike/>
          <w:sz w:val="21"/>
        </w:rPr>
      </w:pPr>
    </w:p>
    <w:p w14:paraId="4D25554B" w14:textId="77777777" w:rsidR="005F1BF0" w:rsidRDefault="005F1BF0" w:rsidP="005F1BF0">
      <w:pPr>
        <w:pStyle w:val="BodyText"/>
        <w:spacing w:before="8"/>
        <w:ind w:left="0"/>
        <w:rPr>
          <w:sz w:val="21"/>
        </w:rPr>
      </w:pPr>
    </w:p>
    <w:p w14:paraId="154ADEA6" w14:textId="434BBCD7" w:rsidR="008B455C" w:rsidRPr="00241835" w:rsidRDefault="008B455C" w:rsidP="005F1BF0">
      <w:pPr>
        <w:spacing w:before="1"/>
        <w:ind w:left="220"/>
        <w:rPr>
          <w:strike/>
        </w:rPr>
      </w:pPr>
    </w:p>
    <w:sectPr w:rsidR="008B455C" w:rsidRPr="00241835">
      <w:headerReference w:type="default" r:id="rId8"/>
      <w:footerReference w:type="default" r:id="rId9"/>
      <w:pgSz w:w="12240" w:h="15840"/>
      <w:pgMar w:top="1900" w:right="1160" w:bottom="1180" w:left="1220" w:header="828" w:footer="9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0FBA" w14:textId="77777777" w:rsidR="008D3ABE" w:rsidRDefault="008D3ABE">
      <w:r>
        <w:separator/>
      </w:r>
    </w:p>
  </w:endnote>
  <w:endnote w:type="continuationSeparator" w:id="0">
    <w:p w14:paraId="31B82C89" w14:textId="77777777" w:rsidR="008D3ABE" w:rsidRDefault="008D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EE87" w14:textId="77777777" w:rsidR="008B455C" w:rsidRDefault="008D3ABE">
    <w:pPr>
      <w:pStyle w:val="BodyText"/>
      <w:spacing w:line="14" w:lineRule="auto"/>
      <w:ind w:left="0"/>
      <w:rPr>
        <w:sz w:val="20"/>
      </w:rPr>
    </w:pPr>
    <w:r>
      <w:pict w14:anchorId="777A6789">
        <v:shapetype id="_x0000_t202" coordsize="21600,21600" o:spt="202" path="m,l,21600r21600,l21600,xe">
          <v:stroke joinstyle="miter"/>
          <v:path gradientshapeok="t" o:connecttype="rect"/>
        </v:shapetype>
        <v:shape id="_x0000_s1025" type="#_x0000_t202" style="position:absolute;margin-left:300.4pt;margin-top:731.1pt;width:11.6pt;height:13.05pt;z-index:-251658752;mso-position-horizontal-relative:page;mso-position-vertical-relative:page" filled="f" stroked="f">
          <v:textbox inset="0,0,0,0">
            <w:txbxContent>
              <w:p w14:paraId="2DE2DFDE" w14:textId="77777777" w:rsidR="008B455C" w:rsidRPr="00241835" w:rsidRDefault="00CD6F05">
                <w:pPr>
                  <w:pStyle w:val="BodyText"/>
                  <w:spacing w:line="245" w:lineRule="exact"/>
                  <w:ind w:left="60"/>
                </w:pPr>
                <w:r w:rsidRPr="00E3091E">
                  <w:fldChar w:fldCharType="begin"/>
                </w:r>
                <w:r w:rsidRPr="00241835">
                  <w:instrText xml:space="preserve"> PAGE </w:instrText>
                </w:r>
                <w:r w:rsidRPr="00E3091E">
                  <w:fldChar w:fldCharType="separate"/>
                </w:r>
                <w:r w:rsidR="00A84901">
                  <w:rPr>
                    <w:noProof/>
                  </w:rPr>
                  <w:t>5</w:t>
                </w:r>
                <w:r w:rsidRPr="00E3091E">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F794" w14:textId="77777777" w:rsidR="008D3ABE" w:rsidRDefault="008D3ABE">
      <w:r>
        <w:separator/>
      </w:r>
    </w:p>
  </w:footnote>
  <w:footnote w:type="continuationSeparator" w:id="0">
    <w:p w14:paraId="7915FB0F" w14:textId="77777777" w:rsidR="008D3ABE" w:rsidRDefault="008D3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54ED" w14:textId="77777777" w:rsidR="008B455C" w:rsidRPr="001711DE" w:rsidRDefault="0081500C" w:rsidP="0095183B">
    <w:pPr>
      <w:pStyle w:val="Header"/>
      <w:ind w:left="-450"/>
    </w:pPr>
    <w:r w:rsidRPr="0081500C">
      <w:t xml:space="preserve"> </w:t>
    </w:r>
    <w:r w:rsidR="0095183B" w:rsidRPr="0095183B">
      <w:rPr>
        <w:noProof/>
        <w:lang w:bidi="ar-SA"/>
      </w:rPr>
      <w:drawing>
        <wp:inline distT="0" distB="0" distL="0" distR="0" wp14:anchorId="003A5FCF" wp14:editId="5A7A2DA9">
          <wp:extent cx="2169360" cy="8991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82" cy="927736"/>
                  </a:xfrm>
                  <a:prstGeom prst="rect">
                    <a:avLst/>
                  </a:prstGeom>
                  <a:noFill/>
                  <a:ln>
                    <a:noFill/>
                  </a:ln>
                </pic:spPr>
              </pic:pic>
            </a:graphicData>
          </a:graphic>
        </wp:inline>
      </w:drawing>
    </w:r>
    <w:r w:rsidR="0095183B" w:rsidRPr="0095183B">
      <w:rPr>
        <w:noProof/>
        <w:lang w:bidi="ar-SA"/>
      </w:rPr>
      <w:drawing>
        <wp:inline distT="0" distB="0" distL="0" distR="0" wp14:anchorId="1C36A5B5" wp14:editId="777FD589">
          <wp:extent cx="6261100" cy="6253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61100" cy="6253380"/>
                  </a:xfrm>
                  <a:prstGeom prst="rect">
                    <a:avLst/>
                  </a:prstGeom>
                  <a:noFill/>
                  <a:ln>
                    <a:noFill/>
                  </a:ln>
                </pic:spPr>
              </pic:pic>
            </a:graphicData>
          </a:graphic>
        </wp:inline>
      </w:drawing>
    </w:r>
    <w:r w:rsidR="0095183B" w:rsidRPr="0095183B">
      <w:rPr>
        <w:noProof/>
        <w:lang w:bidi="ar-SA"/>
      </w:rPr>
      <w:drawing>
        <wp:inline distT="0" distB="0" distL="0" distR="0" wp14:anchorId="7E2FDF3A" wp14:editId="0D93BB05">
          <wp:extent cx="6261100" cy="6253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61100" cy="6253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F4A3C"/>
    <w:multiLevelType w:val="hybridMultilevel"/>
    <w:tmpl w:val="FF8A1A18"/>
    <w:lvl w:ilvl="0" w:tplc="1604FA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D1A6D"/>
    <w:multiLevelType w:val="hybridMultilevel"/>
    <w:tmpl w:val="EB38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E3985"/>
    <w:multiLevelType w:val="hybridMultilevel"/>
    <w:tmpl w:val="B50AAE8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3A840E01"/>
    <w:multiLevelType w:val="hybridMultilevel"/>
    <w:tmpl w:val="E80CBA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4A22B0D"/>
    <w:multiLevelType w:val="hybridMultilevel"/>
    <w:tmpl w:val="AA5E783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488C6FDC"/>
    <w:multiLevelType w:val="hybridMultilevel"/>
    <w:tmpl w:val="59C2C39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15:restartNumberingAfterBreak="0">
    <w:nsid w:val="691D450B"/>
    <w:multiLevelType w:val="hybridMultilevel"/>
    <w:tmpl w:val="41302B64"/>
    <w:lvl w:ilvl="0" w:tplc="04090001">
      <w:start w:val="1"/>
      <w:numFmt w:val="bullet"/>
      <w:lvlText w:val=""/>
      <w:lvlJc w:val="left"/>
      <w:pPr>
        <w:ind w:left="940" w:hanging="363"/>
      </w:pPr>
      <w:rPr>
        <w:rFonts w:ascii="Symbol" w:hAnsi="Symbol" w:hint="default"/>
        <w:w w:val="100"/>
        <w:lang w:val="en-US" w:eastAsia="en-US" w:bidi="en-US"/>
      </w:rPr>
    </w:lvl>
    <w:lvl w:ilvl="1" w:tplc="BB8C6A4E">
      <w:numFmt w:val="bullet"/>
      <w:lvlText w:val="•"/>
      <w:lvlJc w:val="left"/>
      <w:pPr>
        <w:ind w:left="1832" w:hanging="363"/>
      </w:pPr>
      <w:rPr>
        <w:rFonts w:hint="default"/>
        <w:lang w:val="en-US" w:eastAsia="en-US" w:bidi="en-US"/>
      </w:rPr>
    </w:lvl>
    <w:lvl w:ilvl="2" w:tplc="D0388706">
      <w:numFmt w:val="bullet"/>
      <w:lvlText w:val="•"/>
      <w:lvlJc w:val="left"/>
      <w:pPr>
        <w:ind w:left="2724" w:hanging="363"/>
      </w:pPr>
      <w:rPr>
        <w:rFonts w:hint="default"/>
        <w:lang w:val="en-US" w:eastAsia="en-US" w:bidi="en-US"/>
      </w:rPr>
    </w:lvl>
    <w:lvl w:ilvl="3" w:tplc="503455DC">
      <w:numFmt w:val="bullet"/>
      <w:lvlText w:val="•"/>
      <w:lvlJc w:val="left"/>
      <w:pPr>
        <w:ind w:left="3616" w:hanging="363"/>
      </w:pPr>
      <w:rPr>
        <w:rFonts w:hint="default"/>
        <w:lang w:val="en-US" w:eastAsia="en-US" w:bidi="en-US"/>
      </w:rPr>
    </w:lvl>
    <w:lvl w:ilvl="4" w:tplc="692C3AE8">
      <w:numFmt w:val="bullet"/>
      <w:lvlText w:val="•"/>
      <w:lvlJc w:val="left"/>
      <w:pPr>
        <w:ind w:left="4508" w:hanging="363"/>
      </w:pPr>
      <w:rPr>
        <w:rFonts w:hint="default"/>
        <w:lang w:val="en-US" w:eastAsia="en-US" w:bidi="en-US"/>
      </w:rPr>
    </w:lvl>
    <w:lvl w:ilvl="5" w:tplc="282C88EC">
      <w:numFmt w:val="bullet"/>
      <w:lvlText w:val="•"/>
      <w:lvlJc w:val="left"/>
      <w:pPr>
        <w:ind w:left="5400" w:hanging="363"/>
      </w:pPr>
      <w:rPr>
        <w:rFonts w:hint="default"/>
        <w:lang w:val="en-US" w:eastAsia="en-US" w:bidi="en-US"/>
      </w:rPr>
    </w:lvl>
    <w:lvl w:ilvl="6" w:tplc="6D4A0D0A">
      <w:numFmt w:val="bullet"/>
      <w:lvlText w:val="•"/>
      <w:lvlJc w:val="left"/>
      <w:pPr>
        <w:ind w:left="6292" w:hanging="363"/>
      </w:pPr>
      <w:rPr>
        <w:rFonts w:hint="default"/>
        <w:lang w:val="en-US" w:eastAsia="en-US" w:bidi="en-US"/>
      </w:rPr>
    </w:lvl>
    <w:lvl w:ilvl="7" w:tplc="B804F17C">
      <w:numFmt w:val="bullet"/>
      <w:lvlText w:val="•"/>
      <w:lvlJc w:val="left"/>
      <w:pPr>
        <w:ind w:left="7184" w:hanging="363"/>
      </w:pPr>
      <w:rPr>
        <w:rFonts w:hint="default"/>
        <w:lang w:val="en-US" w:eastAsia="en-US" w:bidi="en-US"/>
      </w:rPr>
    </w:lvl>
    <w:lvl w:ilvl="8" w:tplc="A3FEBBBE">
      <w:numFmt w:val="bullet"/>
      <w:lvlText w:val="•"/>
      <w:lvlJc w:val="left"/>
      <w:pPr>
        <w:ind w:left="8076" w:hanging="363"/>
      </w:pPr>
      <w:rPr>
        <w:rFonts w:hint="default"/>
        <w:lang w:val="en-US" w:eastAsia="en-US" w:bidi="en-US"/>
      </w:rPr>
    </w:lvl>
  </w:abstractNum>
  <w:num w:numId="1" w16cid:durableId="66388220">
    <w:abstractNumId w:val="6"/>
  </w:num>
  <w:num w:numId="2" w16cid:durableId="1242253237">
    <w:abstractNumId w:val="5"/>
  </w:num>
  <w:num w:numId="3" w16cid:durableId="1939872920">
    <w:abstractNumId w:val="2"/>
  </w:num>
  <w:num w:numId="4" w16cid:durableId="974868337">
    <w:abstractNumId w:val="3"/>
  </w:num>
  <w:num w:numId="5" w16cid:durableId="444738589">
    <w:abstractNumId w:val="0"/>
  </w:num>
  <w:num w:numId="6" w16cid:durableId="1613243158">
    <w:abstractNumId w:val="4"/>
  </w:num>
  <w:num w:numId="7" w16cid:durableId="353457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B455C"/>
    <w:rsid w:val="00060933"/>
    <w:rsid w:val="000650B6"/>
    <w:rsid w:val="000700DA"/>
    <w:rsid w:val="000A7692"/>
    <w:rsid w:val="000C7399"/>
    <w:rsid w:val="000E1FBA"/>
    <w:rsid w:val="000E4427"/>
    <w:rsid w:val="000E7817"/>
    <w:rsid w:val="000F1E7B"/>
    <w:rsid w:val="000F28F9"/>
    <w:rsid w:val="000F5D87"/>
    <w:rsid w:val="00111EBD"/>
    <w:rsid w:val="001257A2"/>
    <w:rsid w:val="00144FDC"/>
    <w:rsid w:val="00146302"/>
    <w:rsid w:val="0016037D"/>
    <w:rsid w:val="001711DE"/>
    <w:rsid w:val="00186219"/>
    <w:rsid w:val="00190A57"/>
    <w:rsid w:val="00192EBF"/>
    <w:rsid w:val="001F15C6"/>
    <w:rsid w:val="001F2399"/>
    <w:rsid w:val="001F3F3A"/>
    <w:rsid w:val="001F50F3"/>
    <w:rsid w:val="001F69C6"/>
    <w:rsid w:val="0020110D"/>
    <w:rsid w:val="00201AF6"/>
    <w:rsid w:val="00237710"/>
    <w:rsid w:val="00241835"/>
    <w:rsid w:val="00250DFD"/>
    <w:rsid w:val="00261ED6"/>
    <w:rsid w:val="00296B74"/>
    <w:rsid w:val="002B5201"/>
    <w:rsid w:val="002E5130"/>
    <w:rsid w:val="00307367"/>
    <w:rsid w:val="0030774C"/>
    <w:rsid w:val="00322C10"/>
    <w:rsid w:val="00322F2D"/>
    <w:rsid w:val="00333E8A"/>
    <w:rsid w:val="00360D8A"/>
    <w:rsid w:val="0036600F"/>
    <w:rsid w:val="0036609D"/>
    <w:rsid w:val="00367F1A"/>
    <w:rsid w:val="00396B3A"/>
    <w:rsid w:val="003B10F1"/>
    <w:rsid w:val="003C0C84"/>
    <w:rsid w:val="004074D1"/>
    <w:rsid w:val="004103A3"/>
    <w:rsid w:val="00423054"/>
    <w:rsid w:val="00434AAE"/>
    <w:rsid w:val="00442DF8"/>
    <w:rsid w:val="00461B23"/>
    <w:rsid w:val="00497AA0"/>
    <w:rsid w:val="004A552F"/>
    <w:rsid w:val="004A76F2"/>
    <w:rsid w:val="004B43DC"/>
    <w:rsid w:val="004E298A"/>
    <w:rsid w:val="00503DF8"/>
    <w:rsid w:val="005179A8"/>
    <w:rsid w:val="00535D14"/>
    <w:rsid w:val="00540C46"/>
    <w:rsid w:val="0057361F"/>
    <w:rsid w:val="005803A2"/>
    <w:rsid w:val="005A70E7"/>
    <w:rsid w:val="005C5229"/>
    <w:rsid w:val="005E0E2F"/>
    <w:rsid w:val="005F1BF0"/>
    <w:rsid w:val="005F3D75"/>
    <w:rsid w:val="0065163E"/>
    <w:rsid w:val="00675791"/>
    <w:rsid w:val="00676C2B"/>
    <w:rsid w:val="006A6D02"/>
    <w:rsid w:val="006B07C7"/>
    <w:rsid w:val="006B3D1C"/>
    <w:rsid w:val="006C323B"/>
    <w:rsid w:val="006D3547"/>
    <w:rsid w:val="006E2250"/>
    <w:rsid w:val="006F3DFD"/>
    <w:rsid w:val="006F494C"/>
    <w:rsid w:val="00703583"/>
    <w:rsid w:val="007038A8"/>
    <w:rsid w:val="007219D3"/>
    <w:rsid w:val="00727C18"/>
    <w:rsid w:val="00730FFE"/>
    <w:rsid w:val="0073761B"/>
    <w:rsid w:val="00745976"/>
    <w:rsid w:val="00767EAE"/>
    <w:rsid w:val="007729AF"/>
    <w:rsid w:val="007750CE"/>
    <w:rsid w:val="0077573A"/>
    <w:rsid w:val="007E1E77"/>
    <w:rsid w:val="007F5DC0"/>
    <w:rsid w:val="00812909"/>
    <w:rsid w:val="00814EA0"/>
    <w:rsid w:val="0081500C"/>
    <w:rsid w:val="0083475F"/>
    <w:rsid w:val="00851C08"/>
    <w:rsid w:val="00865339"/>
    <w:rsid w:val="008A6F56"/>
    <w:rsid w:val="008B1285"/>
    <w:rsid w:val="008B455C"/>
    <w:rsid w:val="008B56CF"/>
    <w:rsid w:val="008C0A92"/>
    <w:rsid w:val="008D314D"/>
    <w:rsid w:val="008D3266"/>
    <w:rsid w:val="008D3ABE"/>
    <w:rsid w:val="008D4F64"/>
    <w:rsid w:val="008E3930"/>
    <w:rsid w:val="008E6A05"/>
    <w:rsid w:val="008F2E0F"/>
    <w:rsid w:val="008F34C8"/>
    <w:rsid w:val="008F52E6"/>
    <w:rsid w:val="00916D96"/>
    <w:rsid w:val="00923ADA"/>
    <w:rsid w:val="009315A6"/>
    <w:rsid w:val="0093207C"/>
    <w:rsid w:val="009412AE"/>
    <w:rsid w:val="0095183B"/>
    <w:rsid w:val="00971331"/>
    <w:rsid w:val="0098598B"/>
    <w:rsid w:val="00990B92"/>
    <w:rsid w:val="009C1DC8"/>
    <w:rsid w:val="009C5FFB"/>
    <w:rsid w:val="009D3B70"/>
    <w:rsid w:val="009D481A"/>
    <w:rsid w:val="009F4092"/>
    <w:rsid w:val="00A1165F"/>
    <w:rsid w:val="00A537E8"/>
    <w:rsid w:val="00A6304E"/>
    <w:rsid w:val="00A63806"/>
    <w:rsid w:val="00A703F5"/>
    <w:rsid w:val="00A84901"/>
    <w:rsid w:val="00AA073E"/>
    <w:rsid w:val="00AA1980"/>
    <w:rsid w:val="00AA1EC9"/>
    <w:rsid w:val="00AB5349"/>
    <w:rsid w:val="00AC6884"/>
    <w:rsid w:val="00AD0A98"/>
    <w:rsid w:val="00AD1786"/>
    <w:rsid w:val="00AE681A"/>
    <w:rsid w:val="00AF79B2"/>
    <w:rsid w:val="00B27B44"/>
    <w:rsid w:val="00B27EBD"/>
    <w:rsid w:val="00B33F03"/>
    <w:rsid w:val="00B355DE"/>
    <w:rsid w:val="00B52AD7"/>
    <w:rsid w:val="00B80EF1"/>
    <w:rsid w:val="00BE6F9F"/>
    <w:rsid w:val="00C0504F"/>
    <w:rsid w:val="00C25532"/>
    <w:rsid w:val="00C42804"/>
    <w:rsid w:val="00C44599"/>
    <w:rsid w:val="00C6447B"/>
    <w:rsid w:val="00C966B7"/>
    <w:rsid w:val="00CB40AB"/>
    <w:rsid w:val="00CD6F05"/>
    <w:rsid w:val="00CE5082"/>
    <w:rsid w:val="00CE5F35"/>
    <w:rsid w:val="00D10BD2"/>
    <w:rsid w:val="00D17D0E"/>
    <w:rsid w:val="00D71D20"/>
    <w:rsid w:val="00D7709B"/>
    <w:rsid w:val="00DA6F9A"/>
    <w:rsid w:val="00DA74EE"/>
    <w:rsid w:val="00DB4D0A"/>
    <w:rsid w:val="00DB5E9A"/>
    <w:rsid w:val="00DD29C4"/>
    <w:rsid w:val="00DD3B96"/>
    <w:rsid w:val="00DE21C3"/>
    <w:rsid w:val="00DE63C2"/>
    <w:rsid w:val="00DE6C91"/>
    <w:rsid w:val="00DE6CE5"/>
    <w:rsid w:val="00E03EAB"/>
    <w:rsid w:val="00E059A1"/>
    <w:rsid w:val="00E1602A"/>
    <w:rsid w:val="00E22835"/>
    <w:rsid w:val="00E27F54"/>
    <w:rsid w:val="00E3091E"/>
    <w:rsid w:val="00E31F70"/>
    <w:rsid w:val="00E410D9"/>
    <w:rsid w:val="00E43166"/>
    <w:rsid w:val="00E632C9"/>
    <w:rsid w:val="00E65349"/>
    <w:rsid w:val="00E74DB8"/>
    <w:rsid w:val="00EA41A7"/>
    <w:rsid w:val="00ED037F"/>
    <w:rsid w:val="00ED3B51"/>
    <w:rsid w:val="00ED77FE"/>
    <w:rsid w:val="00EE3C05"/>
    <w:rsid w:val="00EE7085"/>
    <w:rsid w:val="00EF5A09"/>
    <w:rsid w:val="00EF66A6"/>
    <w:rsid w:val="00F12677"/>
    <w:rsid w:val="00F20F30"/>
    <w:rsid w:val="00F35B28"/>
    <w:rsid w:val="00F467F7"/>
    <w:rsid w:val="00F5657D"/>
    <w:rsid w:val="00F80308"/>
    <w:rsid w:val="00FB4090"/>
    <w:rsid w:val="00FC4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E13A0"/>
  <w15:docId w15:val="{0BE7D19D-6363-40D0-BF9F-88E6E3B0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0"/>
    </w:pPr>
  </w:style>
  <w:style w:type="paragraph" w:styleId="ListParagraph">
    <w:name w:val="List Paragraph"/>
    <w:basedOn w:val="Normal"/>
    <w:uiPriority w:val="34"/>
    <w:qFormat/>
    <w:pPr>
      <w:spacing w:line="252" w:lineRule="exact"/>
      <w:ind w:left="940" w:hanging="3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361F"/>
    <w:pPr>
      <w:tabs>
        <w:tab w:val="center" w:pos="4680"/>
        <w:tab w:val="right" w:pos="9360"/>
      </w:tabs>
    </w:pPr>
  </w:style>
  <w:style w:type="character" w:customStyle="1" w:styleId="HeaderChar">
    <w:name w:val="Header Char"/>
    <w:basedOn w:val="DefaultParagraphFont"/>
    <w:link w:val="Header"/>
    <w:uiPriority w:val="99"/>
    <w:rsid w:val="0057361F"/>
    <w:rPr>
      <w:rFonts w:ascii="Arial" w:eastAsia="Arial" w:hAnsi="Arial" w:cs="Arial"/>
      <w:lang w:bidi="en-US"/>
    </w:rPr>
  </w:style>
  <w:style w:type="paragraph" w:styleId="Footer">
    <w:name w:val="footer"/>
    <w:basedOn w:val="Normal"/>
    <w:link w:val="FooterChar"/>
    <w:uiPriority w:val="99"/>
    <w:unhideWhenUsed/>
    <w:rsid w:val="0057361F"/>
    <w:pPr>
      <w:tabs>
        <w:tab w:val="center" w:pos="4680"/>
        <w:tab w:val="right" w:pos="9360"/>
      </w:tabs>
    </w:pPr>
  </w:style>
  <w:style w:type="character" w:customStyle="1" w:styleId="FooterChar">
    <w:name w:val="Footer Char"/>
    <w:basedOn w:val="DefaultParagraphFont"/>
    <w:link w:val="Footer"/>
    <w:uiPriority w:val="99"/>
    <w:rsid w:val="0057361F"/>
    <w:rPr>
      <w:rFonts w:ascii="Arial" w:eastAsia="Arial" w:hAnsi="Arial" w:cs="Arial"/>
      <w:lang w:bidi="en-US"/>
    </w:rPr>
  </w:style>
  <w:style w:type="paragraph" w:styleId="BalloonText">
    <w:name w:val="Balloon Text"/>
    <w:basedOn w:val="Normal"/>
    <w:link w:val="BalloonTextChar"/>
    <w:uiPriority w:val="99"/>
    <w:semiHidden/>
    <w:unhideWhenUsed/>
    <w:rsid w:val="001862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219"/>
    <w:rPr>
      <w:rFonts w:ascii="Segoe UI" w:eastAsia="Arial" w:hAnsi="Segoe UI" w:cs="Segoe UI"/>
      <w:sz w:val="18"/>
      <w:szCs w:val="18"/>
      <w:lang w:bidi="en-US"/>
    </w:rPr>
  </w:style>
  <w:style w:type="paragraph" w:styleId="Revision">
    <w:name w:val="Revision"/>
    <w:hidden/>
    <w:uiPriority w:val="99"/>
    <w:semiHidden/>
    <w:rsid w:val="000F5D87"/>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0F5D87"/>
    <w:rPr>
      <w:sz w:val="16"/>
      <w:szCs w:val="16"/>
    </w:rPr>
  </w:style>
  <w:style w:type="paragraph" w:styleId="CommentText">
    <w:name w:val="annotation text"/>
    <w:basedOn w:val="Normal"/>
    <w:link w:val="CommentTextChar"/>
    <w:uiPriority w:val="99"/>
    <w:unhideWhenUsed/>
    <w:rsid w:val="000F5D87"/>
    <w:rPr>
      <w:sz w:val="20"/>
      <w:szCs w:val="20"/>
    </w:rPr>
  </w:style>
  <w:style w:type="character" w:customStyle="1" w:styleId="CommentTextChar">
    <w:name w:val="Comment Text Char"/>
    <w:basedOn w:val="DefaultParagraphFont"/>
    <w:link w:val="CommentText"/>
    <w:uiPriority w:val="99"/>
    <w:rsid w:val="000F5D8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0F5D87"/>
    <w:rPr>
      <w:b/>
      <w:bCs/>
    </w:rPr>
  </w:style>
  <w:style w:type="character" w:customStyle="1" w:styleId="CommentSubjectChar">
    <w:name w:val="Comment Subject Char"/>
    <w:basedOn w:val="CommentTextChar"/>
    <w:link w:val="CommentSubject"/>
    <w:uiPriority w:val="99"/>
    <w:semiHidden/>
    <w:rsid w:val="000F5D87"/>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502781">
      <w:bodyDiv w:val="1"/>
      <w:marLeft w:val="0"/>
      <w:marRight w:val="0"/>
      <w:marTop w:val="0"/>
      <w:marBottom w:val="0"/>
      <w:divBdr>
        <w:top w:val="none" w:sz="0" w:space="0" w:color="auto"/>
        <w:left w:val="none" w:sz="0" w:space="0" w:color="auto"/>
        <w:bottom w:val="none" w:sz="0" w:space="0" w:color="auto"/>
        <w:right w:val="none" w:sz="0" w:space="0" w:color="auto"/>
      </w:divBdr>
      <w:divsChild>
        <w:div w:id="713965128">
          <w:marLeft w:val="0"/>
          <w:marRight w:val="0"/>
          <w:marTop w:val="0"/>
          <w:marBottom w:val="0"/>
          <w:divBdr>
            <w:top w:val="none" w:sz="0" w:space="0" w:color="auto"/>
            <w:left w:val="none" w:sz="0" w:space="0" w:color="auto"/>
            <w:bottom w:val="none" w:sz="0" w:space="0" w:color="auto"/>
            <w:right w:val="none" w:sz="0" w:space="0" w:color="auto"/>
          </w:divBdr>
          <w:divsChild>
            <w:div w:id="306517585">
              <w:marLeft w:val="0"/>
              <w:marRight w:val="0"/>
              <w:marTop w:val="0"/>
              <w:marBottom w:val="0"/>
              <w:divBdr>
                <w:top w:val="none" w:sz="0" w:space="0" w:color="auto"/>
                <w:left w:val="none" w:sz="0" w:space="0" w:color="auto"/>
                <w:bottom w:val="none" w:sz="0" w:space="0" w:color="auto"/>
                <w:right w:val="none" w:sz="0" w:space="0" w:color="auto"/>
              </w:divBdr>
              <w:divsChild>
                <w:div w:id="1650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A25E-A396-4FEC-A64A-850F387DE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5</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Province of Prince Edward Island</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G. Ross</dc:creator>
  <cp:lastModifiedBy>Erica Evans</cp:lastModifiedBy>
  <cp:revision>40</cp:revision>
  <cp:lastPrinted>2026-03-03T12:05:00Z</cp:lastPrinted>
  <dcterms:created xsi:type="dcterms:W3CDTF">2026-02-04T18:50:00Z</dcterms:created>
  <dcterms:modified xsi:type="dcterms:W3CDTF">2026-04-21T17:32:00Z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Microsoft® Word 2016</vt:lpwstr>
  </property>
  <property fmtid="{D5CDD505-2E9C-101B-9397-08002B2CF9AE}" pid="4" name="LastSaved">
    <vt:filetime>2020-05-08T00:00:00Z</vt:filetime>
  </property>
</Properties>
</file>